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A2C80" w14:textId="77777777" w:rsidR="0096501A" w:rsidRPr="00842A5E" w:rsidRDefault="0096501A" w:rsidP="00402F39">
      <w:pPr>
        <w:tabs>
          <w:tab w:val="left" w:pos="4910"/>
        </w:tabs>
        <w:spacing w:before="120"/>
        <w:jc w:val="both"/>
        <w:rPr>
          <w:rFonts w:cs="Arial"/>
          <w:sz w:val="18"/>
          <w:szCs w:val="18"/>
        </w:rPr>
      </w:pPr>
    </w:p>
    <w:p w14:paraId="57CA04F0" w14:textId="77777777" w:rsidR="0096501A" w:rsidRPr="00842A5E" w:rsidRDefault="0096501A" w:rsidP="00402F39">
      <w:pPr>
        <w:tabs>
          <w:tab w:val="left" w:pos="1725"/>
        </w:tabs>
        <w:spacing w:before="120"/>
        <w:jc w:val="both"/>
        <w:rPr>
          <w:rFonts w:cs="Arial"/>
          <w:sz w:val="18"/>
          <w:szCs w:val="18"/>
        </w:rPr>
      </w:pPr>
      <w:r w:rsidRPr="00842A5E">
        <w:rPr>
          <w:rFonts w:cs="Arial"/>
          <w:sz w:val="18"/>
          <w:szCs w:val="18"/>
        </w:rPr>
        <w:tab/>
      </w:r>
    </w:p>
    <w:p w14:paraId="7C2C4E3D" w14:textId="7F8E534C" w:rsidR="0096501A" w:rsidRPr="00842A5E" w:rsidRDefault="0096501A" w:rsidP="00402F39">
      <w:pPr>
        <w:jc w:val="both"/>
        <w:rPr>
          <w:rStyle w:val="Numrodepage"/>
          <w:rFonts w:cs="Arial"/>
          <w:color w:val="00478A"/>
          <w:sz w:val="10"/>
          <w:szCs w:val="12"/>
        </w:rPr>
      </w:pPr>
      <w:r w:rsidRPr="00842A5E">
        <w:rPr>
          <w:caps/>
          <w:color w:val="00478A"/>
          <w:sz w:val="32"/>
          <w:szCs w:val="36"/>
        </w:rPr>
        <w:fldChar w:fldCharType="begin"/>
      </w:r>
      <w:r w:rsidRPr="00842A5E">
        <w:rPr>
          <w:caps/>
          <w:color w:val="00478A"/>
          <w:sz w:val="32"/>
          <w:szCs w:val="36"/>
        </w:rPr>
        <w:instrText xml:space="preserve"> TITLE   \* MERGEFORMAT </w:instrText>
      </w:r>
      <w:r w:rsidRPr="00842A5E">
        <w:rPr>
          <w:caps/>
          <w:color w:val="00478A"/>
          <w:sz w:val="32"/>
          <w:szCs w:val="36"/>
        </w:rPr>
        <w:fldChar w:fldCharType="separate"/>
      </w:r>
      <w:r w:rsidR="00732640" w:rsidRPr="00842A5E">
        <w:rPr>
          <w:caps/>
          <w:color w:val="00478A"/>
          <w:sz w:val="32"/>
          <w:szCs w:val="36"/>
        </w:rPr>
        <w:t>EXIGENCES DE SECURITE</w:t>
      </w:r>
      <w:r w:rsidRPr="00842A5E">
        <w:rPr>
          <w:caps/>
          <w:color w:val="00478A"/>
          <w:sz w:val="32"/>
          <w:szCs w:val="36"/>
        </w:rPr>
        <w:fldChar w:fldCharType="end"/>
      </w:r>
      <w:r w:rsidR="0047747C">
        <w:rPr>
          <w:caps/>
          <w:color w:val="00478A"/>
          <w:sz w:val="32"/>
          <w:szCs w:val="36"/>
        </w:rPr>
        <w:t xml:space="preserve"> A INTEGRER aux CONTRATS</w:t>
      </w:r>
    </w:p>
    <w:p w14:paraId="4AC27F4F" w14:textId="77777777" w:rsidR="0096501A" w:rsidRPr="00842A5E" w:rsidRDefault="0096501A" w:rsidP="00402F39">
      <w:pPr>
        <w:jc w:val="both"/>
        <w:rPr>
          <w:rStyle w:val="Numrodepage"/>
          <w:rFonts w:cs="Arial"/>
          <w:color w:val="00478A"/>
          <w:sz w:val="12"/>
          <w:szCs w:val="12"/>
        </w:rPr>
      </w:pPr>
    </w:p>
    <w:p w14:paraId="229ACB00" w14:textId="77777777" w:rsidR="0096501A" w:rsidRPr="00842A5E" w:rsidRDefault="0096501A" w:rsidP="00402F39">
      <w:pPr>
        <w:jc w:val="both"/>
        <w:rPr>
          <w:rStyle w:val="Numrodepage"/>
          <w:rFonts w:cs="Arial"/>
          <w:color w:val="00478A"/>
          <w:sz w:val="18"/>
          <w:szCs w:val="12"/>
        </w:rPr>
      </w:pPr>
    </w:p>
    <w:p w14:paraId="276A758D" w14:textId="77777777" w:rsidR="0096501A" w:rsidRPr="00842A5E" w:rsidRDefault="0096501A" w:rsidP="00402F39">
      <w:pPr>
        <w:jc w:val="both"/>
        <w:rPr>
          <w:rStyle w:val="Numrodepage"/>
          <w:rFonts w:cs="Arial"/>
          <w:color w:val="00478A"/>
          <w:sz w:val="12"/>
          <w:szCs w:val="12"/>
        </w:rPr>
      </w:pPr>
    </w:p>
    <w:p w14:paraId="3A2C5EB1" w14:textId="77777777" w:rsidR="007D655B" w:rsidRPr="00842A5E" w:rsidRDefault="007D655B" w:rsidP="00402F39">
      <w:pPr>
        <w:tabs>
          <w:tab w:val="left" w:pos="4910"/>
        </w:tabs>
        <w:spacing w:before="120"/>
        <w:jc w:val="both"/>
        <w:rPr>
          <w:rFonts w:cs="Arial"/>
          <w:sz w:val="18"/>
          <w:szCs w:val="18"/>
        </w:rPr>
      </w:pPr>
    </w:p>
    <w:p w14:paraId="5339762E" w14:textId="77777777" w:rsidR="0096501A" w:rsidRPr="00842A5E" w:rsidRDefault="00000000" w:rsidP="00402F39">
      <w:pPr>
        <w:tabs>
          <w:tab w:val="left" w:pos="4910"/>
        </w:tabs>
        <w:spacing w:before="120"/>
        <w:jc w:val="both"/>
        <w:rPr>
          <w:rFonts w:cs="Arial"/>
          <w:sz w:val="18"/>
          <w:szCs w:val="18"/>
        </w:rPr>
      </w:pPr>
      <w:r>
        <w:rPr>
          <w:rFonts w:cs="Arial"/>
          <w:noProof/>
          <w:sz w:val="18"/>
          <w:szCs w:val="18"/>
        </w:rPr>
        <w:pict w14:anchorId="29BCE955">
          <v:shapetype id="_x0000_t202" coordsize="21600,21600" o:spt="202" path="m,l,21600r21600,l21600,xe">
            <v:stroke joinstyle="miter"/>
            <v:path gradientshapeok="t" o:connecttype="rect"/>
          </v:shapetype>
          <v:shape id="_x0000_s2077" type="#_x0000_t202" style="position:absolute;left:0;text-align:left;margin-left:256.25pt;margin-top:5.8pt;width:203.1pt;height:36.2pt;z-index:2" filled="f" stroked="f">
            <v:textbox style="mso-next-textbox:#_x0000_s2077">
              <w:txbxContent>
                <w:p w14:paraId="16A22A37" w14:textId="77777777" w:rsidR="000416BC" w:rsidRPr="009F2AD6" w:rsidRDefault="000416BC" w:rsidP="00D404E8">
                  <w:pPr>
                    <w:jc w:val="right"/>
                    <w:rPr>
                      <w:rFonts w:ascii="Arial Narrow" w:hAnsi="Arial Narrow"/>
                      <w:b/>
                      <w:color w:val="2F5496"/>
                      <w:sz w:val="36"/>
                      <w:szCs w:val="36"/>
                    </w:rPr>
                  </w:pPr>
                  <w:r w:rsidRPr="009F2AD6">
                    <w:rPr>
                      <w:rFonts w:ascii="Arial Narrow" w:hAnsi="Arial Narrow"/>
                      <w:b/>
                      <w:color w:val="2F5496"/>
                      <w:sz w:val="36"/>
                      <w:szCs w:val="36"/>
                    </w:rPr>
                    <w:t>Sécurité Informatique</w:t>
                  </w:r>
                </w:p>
              </w:txbxContent>
            </v:textbox>
          </v:shape>
        </w:pict>
      </w:r>
    </w:p>
    <w:p w14:paraId="5E77A04B" w14:textId="77777777" w:rsidR="0096501A" w:rsidRPr="00842A5E" w:rsidRDefault="0096501A" w:rsidP="00402F39">
      <w:pPr>
        <w:tabs>
          <w:tab w:val="left" w:pos="4910"/>
        </w:tabs>
        <w:spacing w:before="120"/>
        <w:jc w:val="both"/>
        <w:rPr>
          <w:rFonts w:cs="Arial"/>
          <w:sz w:val="18"/>
          <w:szCs w:val="18"/>
        </w:rPr>
      </w:pPr>
    </w:p>
    <w:p w14:paraId="2E4D586E" w14:textId="77777777" w:rsidR="0096501A" w:rsidRPr="00842A5E" w:rsidRDefault="00000000" w:rsidP="00402F39">
      <w:pPr>
        <w:tabs>
          <w:tab w:val="left" w:pos="4910"/>
        </w:tabs>
        <w:spacing w:before="120"/>
        <w:jc w:val="both"/>
        <w:rPr>
          <w:rFonts w:cs="Arial"/>
          <w:sz w:val="18"/>
          <w:szCs w:val="18"/>
        </w:rPr>
      </w:pPr>
      <w:r>
        <w:rPr>
          <w:caps/>
          <w:noProof/>
          <w:color w:val="00478A"/>
          <w:sz w:val="36"/>
          <w:szCs w:val="36"/>
          <w:lang w:eastAsia="en-US"/>
        </w:rPr>
        <w:pict w14:anchorId="4F503C64">
          <v:shape id="_x0000_s2085" type="#_x0000_t202" style="position:absolute;left:0;text-align:left;margin-left:312.8pt;margin-top:11.6pt;width:146.5pt;height:21pt;z-index:4;mso-height-percent:200;mso-height-percent:200;mso-width-relative:margin;mso-height-relative:margin" filled="f" stroked="f">
            <v:textbox style="mso-next-textbox:#_x0000_s2085;mso-fit-shape-to-text:t">
              <w:txbxContent>
                <w:p w14:paraId="62C9362E" w14:textId="77777777" w:rsidR="000416BC" w:rsidRPr="009F2AD6" w:rsidRDefault="000416BC">
                  <w:pPr>
                    <w:rPr>
                      <w:b/>
                      <w:color w:val="2F5496"/>
                      <w:sz w:val="24"/>
                    </w:rPr>
                  </w:pPr>
                  <w:r w:rsidRPr="009F2AD6">
                    <w:rPr>
                      <w:b/>
                      <w:color w:val="2F5496"/>
                      <w:sz w:val="24"/>
                    </w:rPr>
                    <w:t>Orientations Générales</w:t>
                  </w:r>
                </w:p>
              </w:txbxContent>
            </v:textbox>
          </v:shape>
        </w:pict>
      </w:r>
      <w:r>
        <w:rPr>
          <w:rFonts w:cs="Arial"/>
          <w:noProof/>
          <w:sz w:val="18"/>
          <w:szCs w:val="18"/>
        </w:rPr>
        <w:pict w14:anchorId="5429B25A">
          <v:shape id="_x0000_s2080" type="#_x0000_t202" style="position:absolute;left:0;text-align:left;margin-left:312.8pt;margin-top:8.75pt;width:162.9pt;height:27.15pt;z-index:3" filled="f" stroked="f">
            <v:textbox style="mso-next-textbox:#_x0000_s2080">
              <w:txbxContent>
                <w:p w14:paraId="4B49461F" w14:textId="77777777" w:rsidR="000416BC" w:rsidRPr="00AD14C2" w:rsidRDefault="000416BC" w:rsidP="00AD14C2">
                  <w:pPr>
                    <w:rPr>
                      <w:szCs w:val="36"/>
                    </w:rPr>
                  </w:pPr>
                </w:p>
              </w:txbxContent>
            </v:textbox>
          </v:shape>
        </w:pict>
      </w:r>
    </w:p>
    <w:p w14:paraId="68463F1D" w14:textId="77777777" w:rsidR="0096501A" w:rsidRPr="00842A5E" w:rsidRDefault="0096501A" w:rsidP="00402F39">
      <w:pPr>
        <w:tabs>
          <w:tab w:val="left" w:pos="4910"/>
        </w:tabs>
        <w:spacing w:before="120"/>
        <w:jc w:val="both"/>
        <w:rPr>
          <w:rFonts w:cs="Arial"/>
          <w:sz w:val="18"/>
          <w:szCs w:val="18"/>
        </w:rPr>
      </w:pPr>
    </w:p>
    <w:p w14:paraId="69F01C7D" w14:textId="77777777" w:rsidR="0096501A" w:rsidRPr="00842A5E" w:rsidRDefault="00000000" w:rsidP="00402F39">
      <w:pPr>
        <w:tabs>
          <w:tab w:val="left" w:pos="4910"/>
        </w:tabs>
        <w:spacing w:before="120"/>
        <w:jc w:val="both"/>
        <w:rPr>
          <w:rFonts w:cs="Arial"/>
          <w:sz w:val="18"/>
          <w:szCs w:val="18"/>
        </w:rPr>
      </w:pPr>
      <w:r>
        <w:rPr>
          <w:rFonts w:cs="Arial"/>
          <w:noProof/>
          <w:sz w:val="18"/>
          <w:szCs w:val="18"/>
        </w:rPr>
        <w:pict w14:anchorId="5EAC015B">
          <v:shape id="_x0000_s2076" type="#_x0000_t202" style="position:absolute;left:0;text-align:left;margin-left:-58.25pt;margin-top:290.5pt;width:497.75pt;height:153.85pt;z-index:1" filled="f" stroked="f">
            <v:textbox style="mso-next-textbox:#_x0000_s2076">
              <w:txbxContent>
                <w:p w14:paraId="7781BB5E" w14:textId="77777777" w:rsidR="000416BC" w:rsidRDefault="000416BC" w:rsidP="002F5BD6">
                  <w:pPr>
                    <w:pStyle w:val="TITREDOCUMENT"/>
                    <w:ind w:left="851"/>
                  </w:pPr>
                </w:p>
                <w:p w14:paraId="164BEB9F" w14:textId="3EC9CF81" w:rsidR="000416BC" w:rsidRPr="004A3F1E" w:rsidRDefault="000416BC" w:rsidP="002F5BD6">
                  <w:pPr>
                    <w:pStyle w:val="TITREDOCUMENT"/>
                    <w:ind w:left="851"/>
                    <w:rPr>
                      <w:sz w:val="60"/>
                      <w:szCs w:val="60"/>
                    </w:rPr>
                  </w:pPr>
                  <w:r w:rsidRPr="002F5BD6">
                    <w:rPr>
                      <w:sz w:val="44"/>
                      <w:szCs w:val="44"/>
                    </w:rPr>
                    <w:fldChar w:fldCharType="begin"/>
                  </w:r>
                  <w:r w:rsidRPr="002F5BD6">
                    <w:rPr>
                      <w:sz w:val="44"/>
                      <w:szCs w:val="44"/>
                    </w:rPr>
                    <w:instrText xml:space="preserve"> TITLE  \* MERGEFORMAT </w:instrText>
                  </w:r>
                  <w:r w:rsidRPr="002F5BD6">
                    <w:rPr>
                      <w:sz w:val="44"/>
                      <w:szCs w:val="44"/>
                    </w:rPr>
                    <w:fldChar w:fldCharType="separate"/>
                  </w:r>
                  <w:r>
                    <w:rPr>
                      <w:sz w:val="44"/>
                      <w:szCs w:val="44"/>
                    </w:rPr>
                    <w:t>EXIGENCES DE SECURITE</w:t>
                  </w:r>
                  <w:r w:rsidRPr="002F5BD6">
                    <w:rPr>
                      <w:sz w:val="44"/>
                      <w:szCs w:val="44"/>
                    </w:rPr>
                    <w:fldChar w:fldCharType="end"/>
                  </w:r>
                </w:p>
                <w:p w14:paraId="799AE58F" w14:textId="77777777" w:rsidR="000416BC" w:rsidRPr="004A3F1E" w:rsidRDefault="000416BC" w:rsidP="00B361EC">
                  <w:pPr>
                    <w:ind w:left="709"/>
                    <w:rPr>
                      <w:szCs w:val="60"/>
                    </w:rPr>
                  </w:pPr>
                </w:p>
              </w:txbxContent>
            </v:textbox>
          </v:shape>
        </w:pict>
      </w:r>
    </w:p>
    <w:p w14:paraId="3B81E943" w14:textId="77777777" w:rsidR="002C4D0E" w:rsidRPr="00842A5E" w:rsidRDefault="002C4D0E" w:rsidP="00402F39">
      <w:pPr>
        <w:tabs>
          <w:tab w:val="left" w:pos="4910"/>
        </w:tabs>
        <w:spacing w:before="120"/>
        <w:jc w:val="both"/>
        <w:rPr>
          <w:rFonts w:cs="Arial"/>
          <w:sz w:val="18"/>
          <w:szCs w:val="18"/>
        </w:rPr>
        <w:sectPr w:rsidR="002C4D0E" w:rsidRPr="00842A5E" w:rsidSect="00842A5E">
          <w:headerReference w:type="default" r:id="rId11"/>
          <w:footerReference w:type="even" r:id="rId12"/>
          <w:footerReference w:type="default" r:id="rId13"/>
          <w:pgSz w:w="11906" w:h="16838" w:code="9"/>
          <w:pgMar w:top="720" w:right="720" w:bottom="720" w:left="720" w:header="0" w:footer="851" w:gutter="0"/>
          <w:cols w:space="708"/>
          <w:docGrid w:linePitch="272"/>
        </w:sectPr>
      </w:pPr>
    </w:p>
    <w:p w14:paraId="01DE80DE" w14:textId="77777777" w:rsidR="008762E8" w:rsidRPr="00842A5E" w:rsidRDefault="008762E8" w:rsidP="00402F39">
      <w:pPr>
        <w:pStyle w:val="TITREDOCUMENT"/>
        <w:ind w:left="0"/>
        <w:jc w:val="both"/>
        <w:rPr>
          <w:sz w:val="44"/>
          <w:szCs w:val="18"/>
        </w:rPr>
      </w:pPr>
      <w:bookmarkStart w:id="0" w:name="_Hlk187245282"/>
      <w:r w:rsidRPr="00842A5E">
        <w:rPr>
          <w:sz w:val="44"/>
          <w:szCs w:val="18"/>
        </w:rPr>
        <w:lastRenderedPageBreak/>
        <w:t>Table des matières</w:t>
      </w:r>
    </w:p>
    <w:p w14:paraId="500269BD" w14:textId="77777777" w:rsidR="008762E8" w:rsidRPr="00842A5E" w:rsidRDefault="008762E8" w:rsidP="00402F39">
      <w:pPr>
        <w:pStyle w:val="TITREDOCUMENT"/>
        <w:jc w:val="both"/>
        <w:rPr>
          <w:sz w:val="44"/>
          <w:szCs w:val="18"/>
        </w:rPr>
      </w:pPr>
    </w:p>
    <w:p w14:paraId="245E3DC4" w14:textId="47A72B20" w:rsidR="009B4E4A" w:rsidRDefault="008762E8">
      <w:pPr>
        <w:pStyle w:val="TM1"/>
        <w:rPr>
          <w:rFonts w:ascii="Calibri" w:hAnsi="Calibri" w:cs="Times New Roman"/>
          <w:b w:val="0"/>
          <w:bCs w:val="0"/>
          <w:caps w:val="0"/>
          <w:color w:val="auto"/>
          <w:kern w:val="2"/>
          <w:sz w:val="22"/>
          <w:szCs w:val="22"/>
        </w:rPr>
      </w:pPr>
      <w:r w:rsidRPr="00842A5E">
        <w:rPr>
          <w:sz w:val="22"/>
          <w:szCs w:val="22"/>
        </w:rPr>
        <w:fldChar w:fldCharType="begin"/>
      </w:r>
      <w:r w:rsidRPr="00842A5E">
        <w:rPr>
          <w:sz w:val="22"/>
          <w:szCs w:val="22"/>
        </w:rPr>
        <w:instrText xml:space="preserve"> TOC \o "1-3" \h \z \u </w:instrText>
      </w:r>
      <w:r w:rsidRPr="00842A5E">
        <w:rPr>
          <w:sz w:val="22"/>
          <w:szCs w:val="22"/>
        </w:rPr>
        <w:fldChar w:fldCharType="separate"/>
      </w:r>
      <w:hyperlink w:anchor="_Toc193896254" w:history="1">
        <w:r w:rsidR="009B4E4A" w:rsidRPr="0062688D">
          <w:rPr>
            <w:rStyle w:val="Lienhypertexte"/>
          </w:rPr>
          <w:t>1</w:t>
        </w:r>
        <w:r w:rsidR="009B4E4A">
          <w:rPr>
            <w:rFonts w:ascii="Calibri" w:hAnsi="Calibri" w:cs="Times New Roman"/>
            <w:b w:val="0"/>
            <w:bCs w:val="0"/>
            <w:caps w:val="0"/>
            <w:color w:val="auto"/>
            <w:kern w:val="2"/>
            <w:sz w:val="22"/>
            <w:szCs w:val="22"/>
          </w:rPr>
          <w:tab/>
        </w:r>
        <w:r w:rsidR="009B4E4A" w:rsidRPr="0062688D">
          <w:rPr>
            <w:rStyle w:val="Lienhypertexte"/>
          </w:rPr>
          <w:t>Introduction</w:t>
        </w:r>
        <w:r w:rsidR="009B4E4A">
          <w:rPr>
            <w:webHidden/>
          </w:rPr>
          <w:tab/>
        </w:r>
        <w:r w:rsidR="009B4E4A">
          <w:rPr>
            <w:webHidden/>
          </w:rPr>
          <w:fldChar w:fldCharType="begin"/>
        </w:r>
        <w:r w:rsidR="009B4E4A">
          <w:rPr>
            <w:webHidden/>
          </w:rPr>
          <w:instrText xml:space="preserve"> PAGEREF _Toc193896254 \h </w:instrText>
        </w:r>
        <w:r w:rsidR="009B4E4A">
          <w:rPr>
            <w:webHidden/>
          </w:rPr>
        </w:r>
        <w:r w:rsidR="009B4E4A">
          <w:rPr>
            <w:webHidden/>
          </w:rPr>
          <w:fldChar w:fldCharType="separate"/>
        </w:r>
        <w:r w:rsidR="00E95622">
          <w:rPr>
            <w:webHidden/>
          </w:rPr>
          <w:t>1</w:t>
        </w:r>
        <w:r w:rsidR="009B4E4A">
          <w:rPr>
            <w:webHidden/>
          </w:rPr>
          <w:fldChar w:fldCharType="end"/>
        </w:r>
      </w:hyperlink>
    </w:p>
    <w:p w14:paraId="4E745C0C" w14:textId="692C9435" w:rsidR="009B4E4A" w:rsidRDefault="00000000">
      <w:pPr>
        <w:pStyle w:val="TM2"/>
        <w:rPr>
          <w:rFonts w:ascii="Calibri" w:hAnsi="Calibri" w:cs="Times New Roman"/>
          <w:b w:val="0"/>
          <w:bCs w:val="0"/>
          <w:color w:val="auto"/>
          <w:kern w:val="2"/>
          <w:sz w:val="22"/>
          <w:szCs w:val="22"/>
        </w:rPr>
      </w:pPr>
      <w:hyperlink w:anchor="_Toc193896255" w:history="1">
        <w:r w:rsidR="009B4E4A" w:rsidRPr="0062688D">
          <w:rPr>
            <w:rStyle w:val="Lienhypertexte"/>
          </w:rPr>
          <w:t>1.1</w:t>
        </w:r>
        <w:r w:rsidR="009B4E4A">
          <w:rPr>
            <w:rFonts w:ascii="Calibri" w:hAnsi="Calibri" w:cs="Times New Roman"/>
            <w:b w:val="0"/>
            <w:bCs w:val="0"/>
            <w:color w:val="auto"/>
            <w:kern w:val="2"/>
            <w:sz w:val="22"/>
            <w:szCs w:val="22"/>
          </w:rPr>
          <w:tab/>
        </w:r>
        <w:r w:rsidR="009B4E4A" w:rsidRPr="0062688D">
          <w:rPr>
            <w:rStyle w:val="Lienhypertexte"/>
          </w:rPr>
          <w:t>Champ d’application</w:t>
        </w:r>
        <w:r w:rsidR="009B4E4A">
          <w:rPr>
            <w:webHidden/>
          </w:rPr>
          <w:tab/>
        </w:r>
        <w:r w:rsidR="009B4E4A">
          <w:rPr>
            <w:webHidden/>
          </w:rPr>
          <w:fldChar w:fldCharType="begin"/>
        </w:r>
        <w:r w:rsidR="009B4E4A">
          <w:rPr>
            <w:webHidden/>
          </w:rPr>
          <w:instrText xml:space="preserve"> PAGEREF _Toc193896255 \h </w:instrText>
        </w:r>
        <w:r w:rsidR="009B4E4A">
          <w:rPr>
            <w:webHidden/>
          </w:rPr>
        </w:r>
        <w:r w:rsidR="009B4E4A">
          <w:rPr>
            <w:webHidden/>
          </w:rPr>
          <w:fldChar w:fldCharType="separate"/>
        </w:r>
        <w:r w:rsidR="00E95622">
          <w:rPr>
            <w:webHidden/>
          </w:rPr>
          <w:t>1</w:t>
        </w:r>
        <w:r w:rsidR="009B4E4A">
          <w:rPr>
            <w:webHidden/>
          </w:rPr>
          <w:fldChar w:fldCharType="end"/>
        </w:r>
      </w:hyperlink>
    </w:p>
    <w:p w14:paraId="60FC1C03" w14:textId="74B8F2B6" w:rsidR="009B4E4A" w:rsidRDefault="00000000">
      <w:pPr>
        <w:pStyle w:val="TM2"/>
        <w:rPr>
          <w:rFonts w:ascii="Calibri" w:hAnsi="Calibri" w:cs="Times New Roman"/>
          <w:b w:val="0"/>
          <w:bCs w:val="0"/>
          <w:color w:val="auto"/>
          <w:kern w:val="2"/>
          <w:sz w:val="22"/>
          <w:szCs w:val="22"/>
        </w:rPr>
      </w:pPr>
      <w:hyperlink w:anchor="_Toc193896256" w:history="1">
        <w:r w:rsidR="009B4E4A" w:rsidRPr="0062688D">
          <w:rPr>
            <w:rStyle w:val="Lienhypertexte"/>
          </w:rPr>
          <w:t>1.2</w:t>
        </w:r>
        <w:r w:rsidR="009B4E4A">
          <w:rPr>
            <w:rFonts w:ascii="Calibri" w:hAnsi="Calibri" w:cs="Times New Roman"/>
            <w:b w:val="0"/>
            <w:bCs w:val="0"/>
            <w:color w:val="auto"/>
            <w:kern w:val="2"/>
            <w:sz w:val="22"/>
            <w:szCs w:val="22"/>
          </w:rPr>
          <w:tab/>
        </w:r>
        <w:r w:rsidR="009B4E4A" w:rsidRPr="0062688D">
          <w:rPr>
            <w:rStyle w:val="Lienhypertexte"/>
          </w:rPr>
          <w:t>Objectif du document</w:t>
        </w:r>
        <w:r w:rsidR="009B4E4A">
          <w:rPr>
            <w:webHidden/>
          </w:rPr>
          <w:tab/>
        </w:r>
        <w:r w:rsidR="009B4E4A">
          <w:rPr>
            <w:webHidden/>
          </w:rPr>
          <w:fldChar w:fldCharType="begin"/>
        </w:r>
        <w:r w:rsidR="009B4E4A">
          <w:rPr>
            <w:webHidden/>
          </w:rPr>
          <w:instrText xml:space="preserve"> PAGEREF _Toc193896256 \h </w:instrText>
        </w:r>
        <w:r w:rsidR="009B4E4A">
          <w:rPr>
            <w:webHidden/>
          </w:rPr>
        </w:r>
        <w:r w:rsidR="009B4E4A">
          <w:rPr>
            <w:webHidden/>
          </w:rPr>
          <w:fldChar w:fldCharType="separate"/>
        </w:r>
        <w:r w:rsidR="00E95622">
          <w:rPr>
            <w:webHidden/>
          </w:rPr>
          <w:t>1</w:t>
        </w:r>
        <w:r w:rsidR="009B4E4A">
          <w:rPr>
            <w:webHidden/>
          </w:rPr>
          <w:fldChar w:fldCharType="end"/>
        </w:r>
      </w:hyperlink>
    </w:p>
    <w:p w14:paraId="42CB8F42" w14:textId="2E582A0F" w:rsidR="009B4E4A" w:rsidRDefault="00000000">
      <w:pPr>
        <w:pStyle w:val="TM1"/>
        <w:rPr>
          <w:rFonts w:ascii="Calibri" w:hAnsi="Calibri" w:cs="Times New Roman"/>
          <w:b w:val="0"/>
          <w:bCs w:val="0"/>
          <w:caps w:val="0"/>
          <w:color w:val="auto"/>
          <w:kern w:val="2"/>
          <w:sz w:val="22"/>
          <w:szCs w:val="22"/>
        </w:rPr>
      </w:pPr>
      <w:hyperlink w:anchor="_Toc193896257" w:history="1">
        <w:r w:rsidR="009B4E4A" w:rsidRPr="0062688D">
          <w:rPr>
            <w:rStyle w:val="Lienhypertexte"/>
          </w:rPr>
          <w:t>2</w:t>
        </w:r>
        <w:r w:rsidR="009B4E4A">
          <w:rPr>
            <w:rFonts w:ascii="Calibri" w:hAnsi="Calibri" w:cs="Times New Roman"/>
            <w:b w:val="0"/>
            <w:bCs w:val="0"/>
            <w:caps w:val="0"/>
            <w:color w:val="auto"/>
            <w:kern w:val="2"/>
            <w:sz w:val="22"/>
            <w:szCs w:val="22"/>
          </w:rPr>
          <w:tab/>
        </w:r>
        <w:r w:rsidR="009B4E4A" w:rsidRPr="0062688D">
          <w:rPr>
            <w:rStyle w:val="Lienhypertexte"/>
          </w:rPr>
          <w:t>EXIGENCES</w:t>
        </w:r>
        <w:r w:rsidR="009B4E4A">
          <w:rPr>
            <w:webHidden/>
          </w:rPr>
          <w:tab/>
        </w:r>
        <w:r w:rsidR="009B4E4A">
          <w:rPr>
            <w:webHidden/>
          </w:rPr>
          <w:fldChar w:fldCharType="begin"/>
        </w:r>
        <w:r w:rsidR="009B4E4A">
          <w:rPr>
            <w:webHidden/>
          </w:rPr>
          <w:instrText xml:space="preserve"> PAGEREF _Toc193896257 \h </w:instrText>
        </w:r>
        <w:r w:rsidR="009B4E4A">
          <w:rPr>
            <w:webHidden/>
          </w:rPr>
        </w:r>
        <w:r w:rsidR="009B4E4A">
          <w:rPr>
            <w:webHidden/>
          </w:rPr>
          <w:fldChar w:fldCharType="separate"/>
        </w:r>
        <w:r w:rsidR="00E95622">
          <w:rPr>
            <w:webHidden/>
          </w:rPr>
          <w:t>1</w:t>
        </w:r>
        <w:r w:rsidR="009B4E4A">
          <w:rPr>
            <w:webHidden/>
          </w:rPr>
          <w:fldChar w:fldCharType="end"/>
        </w:r>
      </w:hyperlink>
    </w:p>
    <w:p w14:paraId="1643AD99" w14:textId="7AC7971B" w:rsidR="009B4E4A" w:rsidRDefault="00000000">
      <w:pPr>
        <w:pStyle w:val="TM2"/>
        <w:rPr>
          <w:rFonts w:ascii="Calibri" w:hAnsi="Calibri" w:cs="Times New Roman"/>
          <w:b w:val="0"/>
          <w:bCs w:val="0"/>
          <w:color w:val="auto"/>
          <w:kern w:val="2"/>
          <w:sz w:val="22"/>
          <w:szCs w:val="22"/>
        </w:rPr>
      </w:pPr>
      <w:hyperlink w:anchor="_Toc193896258" w:history="1">
        <w:r w:rsidR="009B4E4A" w:rsidRPr="0062688D">
          <w:rPr>
            <w:rStyle w:val="Lienhypertexte"/>
          </w:rPr>
          <w:t>2.1</w:t>
        </w:r>
        <w:r w:rsidR="009B4E4A">
          <w:rPr>
            <w:rFonts w:ascii="Calibri" w:hAnsi="Calibri" w:cs="Times New Roman"/>
            <w:b w:val="0"/>
            <w:bCs w:val="0"/>
            <w:color w:val="auto"/>
            <w:kern w:val="2"/>
            <w:sz w:val="22"/>
            <w:szCs w:val="22"/>
          </w:rPr>
          <w:tab/>
        </w:r>
        <w:r w:rsidR="009B4E4A" w:rsidRPr="0062688D">
          <w:rPr>
            <w:rStyle w:val="Lienhypertexte"/>
          </w:rPr>
          <w:t>Plan d’Assurance Sécurité</w:t>
        </w:r>
        <w:r w:rsidR="009B4E4A">
          <w:rPr>
            <w:webHidden/>
          </w:rPr>
          <w:tab/>
        </w:r>
        <w:r w:rsidR="009B4E4A">
          <w:rPr>
            <w:webHidden/>
          </w:rPr>
          <w:fldChar w:fldCharType="begin"/>
        </w:r>
        <w:r w:rsidR="009B4E4A">
          <w:rPr>
            <w:webHidden/>
          </w:rPr>
          <w:instrText xml:space="preserve"> PAGEREF _Toc193896258 \h </w:instrText>
        </w:r>
        <w:r w:rsidR="009B4E4A">
          <w:rPr>
            <w:webHidden/>
          </w:rPr>
        </w:r>
        <w:r w:rsidR="009B4E4A">
          <w:rPr>
            <w:webHidden/>
          </w:rPr>
          <w:fldChar w:fldCharType="separate"/>
        </w:r>
        <w:r w:rsidR="00E95622">
          <w:rPr>
            <w:webHidden/>
          </w:rPr>
          <w:t>1</w:t>
        </w:r>
        <w:r w:rsidR="009B4E4A">
          <w:rPr>
            <w:webHidden/>
          </w:rPr>
          <w:fldChar w:fldCharType="end"/>
        </w:r>
      </w:hyperlink>
    </w:p>
    <w:p w14:paraId="3D677929" w14:textId="635C62A5" w:rsidR="009B4E4A" w:rsidRDefault="00000000">
      <w:pPr>
        <w:pStyle w:val="TM2"/>
        <w:rPr>
          <w:rFonts w:ascii="Calibri" w:hAnsi="Calibri" w:cs="Times New Roman"/>
          <w:b w:val="0"/>
          <w:bCs w:val="0"/>
          <w:color w:val="auto"/>
          <w:kern w:val="2"/>
          <w:sz w:val="22"/>
          <w:szCs w:val="22"/>
        </w:rPr>
      </w:pPr>
      <w:hyperlink w:anchor="_Toc193896259" w:history="1">
        <w:r w:rsidR="009B4E4A" w:rsidRPr="0062688D">
          <w:rPr>
            <w:rStyle w:val="Lienhypertexte"/>
          </w:rPr>
          <w:t>2.2</w:t>
        </w:r>
        <w:r w:rsidR="009B4E4A">
          <w:rPr>
            <w:rFonts w:ascii="Calibri" w:hAnsi="Calibri" w:cs="Times New Roman"/>
            <w:b w:val="0"/>
            <w:bCs w:val="0"/>
            <w:color w:val="auto"/>
            <w:kern w:val="2"/>
            <w:sz w:val="22"/>
            <w:szCs w:val="22"/>
          </w:rPr>
          <w:tab/>
        </w:r>
        <w:r w:rsidR="009B4E4A" w:rsidRPr="0062688D">
          <w:rPr>
            <w:rStyle w:val="Lienhypertexte"/>
          </w:rPr>
          <w:t>Politique, organisation, gouvernance</w:t>
        </w:r>
        <w:r w:rsidR="009B4E4A">
          <w:rPr>
            <w:webHidden/>
          </w:rPr>
          <w:tab/>
        </w:r>
        <w:r w:rsidR="009B4E4A">
          <w:rPr>
            <w:webHidden/>
          </w:rPr>
          <w:fldChar w:fldCharType="begin"/>
        </w:r>
        <w:r w:rsidR="009B4E4A">
          <w:rPr>
            <w:webHidden/>
          </w:rPr>
          <w:instrText xml:space="preserve"> PAGEREF _Toc193896259 \h </w:instrText>
        </w:r>
        <w:r w:rsidR="009B4E4A">
          <w:rPr>
            <w:webHidden/>
          </w:rPr>
        </w:r>
        <w:r w:rsidR="009B4E4A">
          <w:rPr>
            <w:webHidden/>
          </w:rPr>
          <w:fldChar w:fldCharType="separate"/>
        </w:r>
        <w:r w:rsidR="00E95622">
          <w:rPr>
            <w:webHidden/>
          </w:rPr>
          <w:t>1</w:t>
        </w:r>
        <w:r w:rsidR="009B4E4A">
          <w:rPr>
            <w:webHidden/>
          </w:rPr>
          <w:fldChar w:fldCharType="end"/>
        </w:r>
      </w:hyperlink>
    </w:p>
    <w:p w14:paraId="459FE4AC" w14:textId="62BF753B" w:rsidR="009B4E4A" w:rsidRDefault="00000000">
      <w:pPr>
        <w:pStyle w:val="TM2"/>
        <w:rPr>
          <w:rFonts w:ascii="Calibri" w:hAnsi="Calibri" w:cs="Times New Roman"/>
          <w:b w:val="0"/>
          <w:bCs w:val="0"/>
          <w:color w:val="auto"/>
          <w:kern w:val="2"/>
          <w:sz w:val="22"/>
          <w:szCs w:val="22"/>
        </w:rPr>
      </w:pPr>
      <w:hyperlink w:anchor="_Toc193896260" w:history="1">
        <w:r w:rsidR="009B4E4A" w:rsidRPr="0062688D">
          <w:rPr>
            <w:rStyle w:val="Lienhypertexte"/>
          </w:rPr>
          <w:t>2.3</w:t>
        </w:r>
        <w:r w:rsidR="009B4E4A">
          <w:rPr>
            <w:rFonts w:ascii="Calibri" w:hAnsi="Calibri" w:cs="Times New Roman"/>
            <w:b w:val="0"/>
            <w:bCs w:val="0"/>
            <w:color w:val="auto"/>
            <w:kern w:val="2"/>
            <w:sz w:val="22"/>
            <w:szCs w:val="22"/>
          </w:rPr>
          <w:tab/>
        </w:r>
        <w:r w:rsidR="009B4E4A" w:rsidRPr="0062688D">
          <w:rPr>
            <w:rStyle w:val="Lienhypertexte"/>
          </w:rPr>
          <w:t>Conformité à l’état de l’art du SI du Titulaire</w:t>
        </w:r>
        <w:r w:rsidR="009B4E4A">
          <w:rPr>
            <w:webHidden/>
          </w:rPr>
          <w:tab/>
        </w:r>
        <w:r w:rsidR="009B4E4A">
          <w:rPr>
            <w:webHidden/>
          </w:rPr>
          <w:fldChar w:fldCharType="begin"/>
        </w:r>
        <w:r w:rsidR="009B4E4A">
          <w:rPr>
            <w:webHidden/>
          </w:rPr>
          <w:instrText xml:space="preserve"> PAGEREF _Toc193896260 \h </w:instrText>
        </w:r>
        <w:r w:rsidR="009B4E4A">
          <w:rPr>
            <w:webHidden/>
          </w:rPr>
        </w:r>
        <w:r w:rsidR="009B4E4A">
          <w:rPr>
            <w:webHidden/>
          </w:rPr>
          <w:fldChar w:fldCharType="separate"/>
        </w:r>
        <w:r w:rsidR="00E95622">
          <w:rPr>
            <w:webHidden/>
          </w:rPr>
          <w:t>1</w:t>
        </w:r>
        <w:r w:rsidR="009B4E4A">
          <w:rPr>
            <w:webHidden/>
          </w:rPr>
          <w:fldChar w:fldCharType="end"/>
        </w:r>
      </w:hyperlink>
    </w:p>
    <w:p w14:paraId="22147EF7" w14:textId="588D869B" w:rsidR="009B4E4A" w:rsidRDefault="00000000">
      <w:pPr>
        <w:pStyle w:val="TM2"/>
        <w:rPr>
          <w:rFonts w:ascii="Calibri" w:hAnsi="Calibri" w:cs="Times New Roman"/>
          <w:b w:val="0"/>
          <w:bCs w:val="0"/>
          <w:color w:val="auto"/>
          <w:kern w:val="2"/>
          <w:sz w:val="22"/>
          <w:szCs w:val="22"/>
        </w:rPr>
      </w:pPr>
      <w:hyperlink w:anchor="_Toc193896261" w:history="1">
        <w:r w:rsidR="009B4E4A" w:rsidRPr="0062688D">
          <w:rPr>
            <w:rStyle w:val="Lienhypertexte"/>
          </w:rPr>
          <w:t>2.4</w:t>
        </w:r>
        <w:r w:rsidR="009B4E4A">
          <w:rPr>
            <w:rFonts w:ascii="Calibri" w:hAnsi="Calibri" w:cs="Times New Roman"/>
            <w:b w:val="0"/>
            <w:bCs w:val="0"/>
            <w:color w:val="auto"/>
            <w:kern w:val="2"/>
            <w:sz w:val="22"/>
            <w:szCs w:val="22"/>
          </w:rPr>
          <w:tab/>
        </w:r>
        <w:r w:rsidR="009B4E4A" w:rsidRPr="0062688D">
          <w:rPr>
            <w:rStyle w:val="Lienhypertexte"/>
          </w:rPr>
          <w:t>Ressources humaines</w:t>
        </w:r>
        <w:r w:rsidR="009B4E4A">
          <w:rPr>
            <w:webHidden/>
          </w:rPr>
          <w:tab/>
        </w:r>
        <w:r w:rsidR="009B4E4A">
          <w:rPr>
            <w:webHidden/>
          </w:rPr>
          <w:fldChar w:fldCharType="begin"/>
        </w:r>
        <w:r w:rsidR="009B4E4A">
          <w:rPr>
            <w:webHidden/>
          </w:rPr>
          <w:instrText xml:space="preserve"> PAGEREF _Toc193896261 \h </w:instrText>
        </w:r>
        <w:r w:rsidR="009B4E4A">
          <w:rPr>
            <w:webHidden/>
          </w:rPr>
        </w:r>
        <w:r w:rsidR="009B4E4A">
          <w:rPr>
            <w:webHidden/>
          </w:rPr>
          <w:fldChar w:fldCharType="separate"/>
        </w:r>
        <w:r w:rsidR="00E95622">
          <w:rPr>
            <w:webHidden/>
          </w:rPr>
          <w:t>2</w:t>
        </w:r>
        <w:r w:rsidR="009B4E4A">
          <w:rPr>
            <w:webHidden/>
          </w:rPr>
          <w:fldChar w:fldCharType="end"/>
        </w:r>
      </w:hyperlink>
    </w:p>
    <w:p w14:paraId="07579377" w14:textId="52CCB3F6" w:rsidR="009B4E4A" w:rsidRDefault="00000000">
      <w:pPr>
        <w:pStyle w:val="TM2"/>
        <w:rPr>
          <w:rFonts w:ascii="Calibri" w:hAnsi="Calibri" w:cs="Times New Roman"/>
          <w:b w:val="0"/>
          <w:bCs w:val="0"/>
          <w:color w:val="auto"/>
          <w:kern w:val="2"/>
          <w:sz w:val="22"/>
          <w:szCs w:val="22"/>
        </w:rPr>
      </w:pPr>
      <w:hyperlink w:anchor="_Toc193896262" w:history="1">
        <w:r w:rsidR="009B4E4A" w:rsidRPr="0062688D">
          <w:rPr>
            <w:rStyle w:val="Lienhypertexte"/>
          </w:rPr>
          <w:t>2.5</w:t>
        </w:r>
        <w:r w:rsidR="009B4E4A">
          <w:rPr>
            <w:rFonts w:ascii="Calibri" w:hAnsi="Calibri" w:cs="Times New Roman"/>
            <w:b w:val="0"/>
            <w:bCs w:val="0"/>
            <w:color w:val="auto"/>
            <w:kern w:val="2"/>
            <w:sz w:val="22"/>
            <w:szCs w:val="22"/>
          </w:rPr>
          <w:tab/>
        </w:r>
        <w:r w:rsidR="009B4E4A" w:rsidRPr="0062688D">
          <w:rPr>
            <w:rStyle w:val="Lienhypertexte"/>
          </w:rPr>
          <w:t>Gestion des biens</w:t>
        </w:r>
        <w:r w:rsidR="009B4E4A">
          <w:rPr>
            <w:webHidden/>
          </w:rPr>
          <w:tab/>
        </w:r>
        <w:r w:rsidR="009B4E4A">
          <w:rPr>
            <w:webHidden/>
          </w:rPr>
          <w:fldChar w:fldCharType="begin"/>
        </w:r>
        <w:r w:rsidR="009B4E4A">
          <w:rPr>
            <w:webHidden/>
          </w:rPr>
          <w:instrText xml:space="preserve"> PAGEREF _Toc193896262 \h </w:instrText>
        </w:r>
        <w:r w:rsidR="009B4E4A">
          <w:rPr>
            <w:webHidden/>
          </w:rPr>
        </w:r>
        <w:r w:rsidR="009B4E4A">
          <w:rPr>
            <w:webHidden/>
          </w:rPr>
          <w:fldChar w:fldCharType="separate"/>
        </w:r>
        <w:r w:rsidR="00E95622">
          <w:rPr>
            <w:webHidden/>
          </w:rPr>
          <w:t>2</w:t>
        </w:r>
        <w:r w:rsidR="009B4E4A">
          <w:rPr>
            <w:webHidden/>
          </w:rPr>
          <w:fldChar w:fldCharType="end"/>
        </w:r>
      </w:hyperlink>
    </w:p>
    <w:p w14:paraId="45C0E584" w14:textId="1016476F" w:rsidR="009B4E4A" w:rsidRDefault="00000000">
      <w:pPr>
        <w:pStyle w:val="TM2"/>
        <w:rPr>
          <w:rFonts w:ascii="Calibri" w:hAnsi="Calibri" w:cs="Times New Roman"/>
          <w:b w:val="0"/>
          <w:bCs w:val="0"/>
          <w:color w:val="auto"/>
          <w:kern w:val="2"/>
          <w:sz w:val="22"/>
          <w:szCs w:val="22"/>
        </w:rPr>
      </w:pPr>
      <w:hyperlink w:anchor="_Toc193896263" w:history="1">
        <w:r w:rsidR="009B4E4A" w:rsidRPr="0062688D">
          <w:rPr>
            <w:rStyle w:val="Lienhypertexte"/>
          </w:rPr>
          <w:t>2.6</w:t>
        </w:r>
        <w:r w:rsidR="009B4E4A">
          <w:rPr>
            <w:rFonts w:ascii="Calibri" w:hAnsi="Calibri" w:cs="Times New Roman"/>
            <w:b w:val="0"/>
            <w:bCs w:val="0"/>
            <w:color w:val="auto"/>
            <w:kern w:val="2"/>
            <w:sz w:val="22"/>
            <w:szCs w:val="22"/>
          </w:rPr>
          <w:tab/>
        </w:r>
        <w:r w:rsidR="009B4E4A" w:rsidRPr="0062688D">
          <w:rPr>
            <w:rStyle w:val="Lienhypertexte"/>
          </w:rPr>
          <w:t>Obligation de confidentialité</w:t>
        </w:r>
        <w:r w:rsidR="009B4E4A">
          <w:rPr>
            <w:webHidden/>
          </w:rPr>
          <w:tab/>
        </w:r>
        <w:r w:rsidR="009B4E4A">
          <w:rPr>
            <w:webHidden/>
          </w:rPr>
          <w:fldChar w:fldCharType="begin"/>
        </w:r>
        <w:r w:rsidR="009B4E4A">
          <w:rPr>
            <w:webHidden/>
          </w:rPr>
          <w:instrText xml:space="preserve"> PAGEREF _Toc193896263 \h </w:instrText>
        </w:r>
        <w:r w:rsidR="009B4E4A">
          <w:rPr>
            <w:webHidden/>
          </w:rPr>
        </w:r>
        <w:r w:rsidR="009B4E4A">
          <w:rPr>
            <w:webHidden/>
          </w:rPr>
          <w:fldChar w:fldCharType="separate"/>
        </w:r>
        <w:r w:rsidR="00E95622">
          <w:rPr>
            <w:webHidden/>
          </w:rPr>
          <w:t>2</w:t>
        </w:r>
        <w:r w:rsidR="009B4E4A">
          <w:rPr>
            <w:webHidden/>
          </w:rPr>
          <w:fldChar w:fldCharType="end"/>
        </w:r>
      </w:hyperlink>
    </w:p>
    <w:p w14:paraId="1431D604" w14:textId="5D4E7F26" w:rsidR="009B4E4A" w:rsidRDefault="00000000">
      <w:pPr>
        <w:pStyle w:val="TM2"/>
        <w:rPr>
          <w:rFonts w:ascii="Calibri" w:hAnsi="Calibri" w:cs="Times New Roman"/>
          <w:b w:val="0"/>
          <w:bCs w:val="0"/>
          <w:color w:val="auto"/>
          <w:kern w:val="2"/>
          <w:sz w:val="22"/>
          <w:szCs w:val="22"/>
        </w:rPr>
      </w:pPr>
      <w:hyperlink w:anchor="_Toc193896264" w:history="1">
        <w:r w:rsidR="009B4E4A" w:rsidRPr="0062688D">
          <w:rPr>
            <w:rStyle w:val="Lienhypertexte"/>
          </w:rPr>
          <w:t>2.7</w:t>
        </w:r>
        <w:r w:rsidR="009B4E4A">
          <w:rPr>
            <w:rFonts w:ascii="Calibri" w:hAnsi="Calibri" w:cs="Times New Roman"/>
            <w:b w:val="0"/>
            <w:bCs w:val="0"/>
            <w:color w:val="auto"/>
            <w:kern w:val="2"/>
            <w:sz w:val="22"/>
            <w:szCs w:val="22"/>
          </w:rPr>
          <w:tab/>
        </w:r>
        <w:r w:rsidR="009B4E4A" w:rsidRPr="0062688D">
          <w:rPr>
            <w:rStyle w:val="Lienhypertexte"/>
          </w:rPr>
          <w:t>Traitement des incidents</w:t>
        </w:r>
        <w:r w:rsidR="009B4E4A">
          <w:rPr>
            <w:webHidden/>
          </w:rPr>
          <w:tab/>
        </w:r>
        <w:r w:rsidR="009B4E4A">
          <w:rPr>
            <w:webHidden/>
          </w:rPr>
          <w:fldChar w:fldCharType="begin"/>
        </w:r>
        <w:r w:rsidR="009B4E4A">
          <w:rPr>
            <w:webHidden/>
          </w:rPr>
          <w:instrText xml:space="preserve"> PAGEREF _Toc193896264 \h </w:instrText>
        </w:r>
        <w:r w:rsidR="009B4E4A">
          <w:rPr>
            <w:webHidden/>
          </w:rPr>
        </w:r>
        <w:r w:rsidR="009B4E4A">
          <w:rPr>
            <w:webHidden/>
          </w:rPr>
          <w:fldChar w:fldCharType="separate"/>
        </w:r>
        <w:r w:rsidR="00E95622">
          <w:rPr>
            <w:webHidden/>
          </w:rPr>
          <w:t>3</w:t>
        </w:r>
        <w:r w:rsidR="009B4E4A">
          <w:rPr>
            <w:webHidden/>
          </w:rPr>
          <w:fldChar w:fldCharType="end"/>
        </w:r>
      </w:hyperlink>
    </w:p>
    <w:p w14:paraId="56EC21DB" w14:textId="2DD6A8D7" w:rsidR="009B4E4A" w:rsidRDefault="00000000">
      <w:pPr>
        <w:pStyle w:val="TM2"/>
        <w:rPr>
          <w:rFonts w:ascii="Calibri" w:hAnsi="Calibri" w:cs="Times New Roman"/>
          <w:b w:val="0"/>
          <w:bCs w:val="0"/>
          <w:color w:val="auto"/>
          <w:kern w:val="2"/>
          <w:sz w:val="22"/>
          <w:szCs w:val="22"/>
        </w:rPr>
      </w:pPr>
      <w:hyperlink w:anchor="_Toc193896265" w:history="1">
        <w:r w:rsidR="009B4E4A" w:rsidRPr="0062688D">
          <w:rPr>
            <w:rStyle w:val="Lienhypertexte"/>
          </w:rPr>
          <w:t>2.8</w:t>
        </w:r>
        <w:r w:rsidR="009B4E4A">
          <w:rPr>
            <w:rFonts w:ascii="Calibri" w:hAnsi="Calibri" w:cs="Times New Roman"/>
            <w:b w:val="0"/>
            <w:bCs w:val="0"/>
            <w:color w:val="auto"/>
            <w:kern w:val="2"/>
            <w:sz w:val="22"/>
            <w:szCs w:val="22"/>
          </w:rPr>
          <w:tab/>
        </w:r>
        <w:r w:rsidR="009B4E4A" w:rsidRPr="0062688D">
          <w:rPr>
            <w:rStyle w:val="Lienhypertexte"/>
          </w:rPr>
          <w:t>Continuité d’activité</w:t>
        </w:r>
        <w:r w:rsidR="009B4E4A">
          <w:rPr>
            <w:webHidden/>
          </w:rPr>
          <w:tab/>
        </w:r>
        <w:r w:rsidR="009B4E4A">
          <w:rPr>
            <w:webHidden/>
          </w:rPr>
          <w:fldChar w:fldCharType="begin"/>
        </w:r>
        <w:r w:rsidR="009B4E4A">
          <w:rPr>
            <w:webHidden/>
          </w:rPr>
          <w:instrText xml:space="preserve"> PAGEREF _Toc193896265 \h </w:instrText>
        </w:r>
        <w:r w:rsidR="009B4E4A">
          <w:rPr>
            <w:webHidden/>
          </w:rPr>
        </w:r>
        <w:r w:rsidR="009B4E4A">
          <w:rPr>
            <w:webHidden/>
          </w:rPr>
          <w:fldChar w:fldCharType="separate"/>
        </w:r>
        <w:r w:rsidR="00E95622">
          <w:rPr>
            <w:webHidden/>
          </w:rPr>
          <w:t>3</w:t>
        </w:r>
        <w:r w:rsidR="009B4E4A">
          <w:rPr>
            <w:webHidden/>
          </w:rPr>
          <w:fldChar w:fldCharType="end"/>
        </w:r>
      </w:hyperlink>
    </w:p>
    <w:p w14:paraId="3BDBB68F" w14:textId="79AE15D6" w:rsidR="009B4E4A" w:rsidRDefault="00000000">
      <w:pPr>
        <w:pStyle w:val="TM2"/>
        <w:rPr>
          <w:rFonts w:ascii="Calibri" w:hAnsi="Calibri" w:cs="Times New Roman"/>
          <w:b w:val="0"/>
          <w:bCs w:val="0"/>
          <w:color w:val="auto"/>
          <w:kern w:val="2"/>
          <w:sz w:val="22"/>
          <w:szCs w:val="22"/>
        </w:rPr>
      </w:pPr>
      <w:hyperlink w:anchor="_Toc193896266" w:history="1">
        <w:r w:rsidR="009B4E4A" w:rsidRPr="0062688D">
          <w:rPr>
            <w:rStyle w:val="Lienhypertexte"/>
          </w:rPr>
          <w:t>2.9</w:t>
        </w:r>
        <w:r w:rsidR="009B4E4A">
          <w:rPr>
            <w:rFonts w:ascii="Calibri" w:hAnsi="Calibri" w:cs="Times New Roman"/>
            <w:b w:val="0"/>
            <w:bCs w:val="0"/>
            <w:color w:val="auto"/>
            <w:kern w:val="2"/>
            <w:sz w:val="22"/>
            <w:szCs w:val="22"/>
          </w:rPr>
          <w:tab/>
        </w:r>
        <w:r w:rsidR="009B4E4A" w:rsidRPr="0062688D">
          <w:rPr>
            <w:rStyle w:val="Lienhypertexte"/>
          </w:rPr>
          <w:t>Lieu d’exécution</w:t>
        </w:r>
        <w:r w:rsidR="009B4E4A">
          <w:rPr>
            <w:webHidden/>
          </w:rPr>
          <w:tab/>
        </w:r>
        <w:r w:rsidR="009B4E4A">
          <w:rPr>
            <w:webHidden/>
          </w:rPr>
          <w:fldChar w:fldCharType="begin"/>
        </w:r>
        <w:r w:rsidR="009B4E4A">
          <w:rPr>
            <w:webHidden/>
          </w:rPr>
          <w:instrText xml:space="preserve"> PAGEREF _Toc193896266 \h </w:instrText>
        </w:r>
        <w:r w:rsidR="009B4E4A">
          <w:rPr>
            <w:webHidden/>
          </w:rPr>
        </w:r>
        <w:r w:rsidR="009B4E4A">
          <w:rPr>
            <w:webHidden/>
          </w:rPr>
          <w:fldChar w:fldCharType="separate"/>
        </w:r>
        <w:r w:rsidR="00E95622">
          <w:rPr>
            <w:webHidden/>
          </w:rPr>
          <w:t>3</w:t>
        </w:r>
        <w:r w:rsidR="009B4E4A">
          <w:rPr>
            <w:webHidden/>
          </w:rPr>
          <w:fldChar w:fldCharType="end"/>
        </w:r>
      </w:hyperlink>
    </w:p>
    <w:p w14:paraId="76F76A48" w14:textId="61718BD6" w:rsidR="009B4E4A" w:rsidRDefault="00000000">
      <w:pPr>
        <w:pStyle w:val="TM2"/>
        <w:rPr>
          <w:rFonts w:ascii="Calibri" w:hAnsi="Calibri" w:cs="Times New Roman"/>
          <w:b w:val="0"/>
          <w:bCs w:val="0"/>
          <w:color w:val="auto"/>
          <w:kern w:val="2"/>
          <w:sz w:val="22"/>
          <w:szCs w:val="22"/>
        </w:rPr>
      </w:pPr>
      <w:hyperlink w:anchor="_Toc193896267" w:history="1">
        <w:r w:rsidR="009B4E4A" w:rsidRPr="0062688D">
          <w:rPr>
            <w:rStyle w:val="Lienhypertexte"/>
          </w:rPr>
          <w:t>2.10</w:t>
        </w:r>
        <w:r w:rsidR="009B4E4A">
          <w:rPr>
            <w:rFonts w:ascii="Calibri" w:hAnsi="Calibri" w:cs="Times New Roman"/>
            <w:b w:val="0"/>
            <w:bCs w:val="0"/>
            <w:color w:val="auto"/>
            <w:kern w:val="2"/>
            <w:sz w:val="22"/>
            <w:szCs w:val="22"/>
          </w:rPr>
          <w:tab/>
        </w:r>
        <w:r w:rsidR="009B4E4A" w:rsidRPr="0062688D">
          <w:rPr>
            <w:rStyle w:val="Lienhypertexte"/>
          </w:rPr>
          <w:t>Utilisation de ressources basées sur l’intelligence artificielle</w:t>
        </w:r>
        <w:r w:rsidR="009B4E4A">
          <w:rPr>
            <w:webHidden/>
          </w:rPr>
          <w:tab/>
        </w:r>
        <w:r w:rsidR="009B4E4A">
          <w:rPr>
            <w:webHidden/>
          </w:rPr>
          <w:fldChar w:fldCharType="begin"/>
        </w:r>
        <w:r w:rsidR="009B4E4A">
          <w:rPr>
            <w:webHidden/>
          </w:rPr>
          <w:instrText xml:space="preserve"> PAGEREF _Toc193896267 \h </w:instrText>
        </w:r>
        <w:r w:rsidR="009B4E4A">
          <w:rPr>
            <w:webHidden/>
          </w:rPr>
        </w:r>
        <w:r w:rsidR="009B4E4A">
          <w:rPr>
            <w:webHidden/>
          </w:rPr>
          <w:fldChar w:fldCharType="separate"/>
        </w:r>
        <w:r w:rsidR="00E95622">
          <w:rPr>
            <w:webHidden/>
          </w:rPr>
          <w:t>4</w:t>
        </w:r>
        <w:r w:rsidR="009B4E4A">
          <w:rPr>
            <w:webHidden/>
          </w:rPr>
          <w:fldChar w:fldCharType="end"/>
        </w:r>
      </w:hyperlink>
    </w:p>
    <w:p w14:paraId="0CB5404C" w14:textId="3001C8F7" w:rsidR="009B4E4A" w:rsidRDefault="00000000">
      <w:pPr>
        <w:pStyle w:val="TM2"/>
        <w:rPr>
          <w:rFonts w:ascii="Calibri" w:hAnsi="Calibri" w:cs="Times New Roman"/>
          <w:b w:val="0"/>
          <w:bCs w:val="0"/>
          <w:color w:val="auto"/>
          <w:kern w:val="2"/>
          <w:sz w:val="22"/>
          <w:szCs w:val="22"/>
        </w:rPr>
      </w:pPr>
      <w:hyperlink w:anchor="_Toc193896268" w:history="1">
        <w:r w:rsidR="009B4E4A" w:rsidRPr="0062688D">
          <w:rPr>
            <w:rStyle w:val="Lienhypertexte"/>
          </w:rPr>
          <w:t>2.11</w:t>
        </w:r>
        <w:r w:rsidR="009B4E4A">
          <w:rPr>
            <w:rFonts w:ascii="Calibri" w:hAnsi="Calibri" w:cs="Times New Roman"/>
            <w:b w:val="0"/>
            <w:bCs w:val="0"/>
            <w:color w:val="auto"/>
            <w:kern w:val="2"/>
            <w:sz w:val="22"/>
            <w:szCs w:val="22"/>
          </w:rPr>
          <w:tab/>
        </w:r>
        <w:r w:rsidR="009B4E4A" w:rsidRPr="0062688D">
          <w:rPr>
            <w:rStyle w:val="Lienhypertexte"/>
          </w:rPr>
          <w:t>Audit de sécurité</w:t>
        </w:r>
        <w:r w:rsidR="009B4E4A">
          <w:rPr>
            <w:webHidden/>
          </w:rPr>
          <w:tab/>
        </w:r>
        <w:r w:rsidR="009B4E4A">
          <w:rPr>
            <w:webHidden/>
          </w:rPr>
          <w:fldChar w:fldCharType="begin"/>
        </w:r>
        <w:r w:rsidR="009B4E4A">
          <w:rPr>
            <w:webHidden/>
          </w:rPr>
          <w:instrText xml:space="preserve"> PAGEREF _Toc193896268 \h </w:instrText>
        </w:r>
        <w:r w:rsidR="009B4E4A">
          <w:rPr>
            <w:webHidden/>
          </w:rPr>
        </w:r>
        <w:r w:rsidR="009B4E4A">
          <w:rPr>
            <w:webHidden/>
          </w:rPr>
          <w:fldChar w:fldCharType="separate"/>
        </w:r>
        <w:r w:rsidR="00E95622">
          <w:rPr>
            <w:webHidden/>
          </w:rPr>
          <w:t>4</w:t>
        </w:r>
        <w:r w:rsidR="009B4E4A">
          <w:rPr>
            <w:webHidden/>
          </w:rPr>
          <w:fldChar w:fldCharType="end"/>
        </w:r>
      </w:hyperlink>
    </w:p>
    <w:p w14:paraId="42669D36" w14:textId="20706C11" w:rsidR="008762E8" w:rsidRPr="00842A5E" w:rsidRDefault="008762E8" w:rsidP="00402F39">
      <w:pPr>
        <w:pStyle w:val="TITREDOCUMENT"/>
        <w:jc w:val="both"/>
        <w:rPr>
          <w:sz w:val="44"/>
          <w:szCs w:val="18"/>
        </w:rPr>
        <w:sectPr w:rsidR="008762E8" w:rsidRPr="00842A5E" w:rsidSect="00842A5E">
          <w:headerReference w:type="even" r:id="rId14"/>
          <w:headerReference w:type="default" r:id="rId15"/>
          <w:headerReference w:type="first" r:id="rId16"/>
          <w:pgSz w:w="11906" w:h="16838" w:code="9"/>
          <w:pgMar w:top="720" w:right="720" w:bottom="720" w:left="720" w:header="0" w:footer="851" w:gutter="0"/>
          <w:cols w:space="708"/>
          <w:docGrid w:linePitch="272"/>
        </w:sectPr>
      </w:pPr>
      <w:r w:rsidRPr="00842A5E">
        <w:rPr>
          <w:sz w:val="44"/>
          <w:szCs w:val="18"/>
        </w:rPr>
        <w:fldChar w:fldCharType="end"/>
      </w:r>
    </w:p>
    <w:p w14:paraId="75AA088A" w14:textId="77777777" w:rsidR="00ED0605" w:rsidRPr="00842A5E" w:rsidRDefault="00ED0605" w:rsidP="00402F39">
      <w:pPr>
        <w:pStyle w:val="Titre1"/>
        <w:rPr>
          <w:sz w:val="24"/>
          <w:szCs w:val="18"/>
        </w:rPr>
      </w:pPr>
      <w:bookmarkStart w:id="1" w:name="_Toc323722878"/>
      <w:bookmarkStart w:id="2" w:name="_Toc193896254"/>
      <w:bookmarkStart w:id="3" w:name="_Toc19692730"/>
      <w:bookmarkStart w:id="4" w:name="_Toc19692731"/>
      <w:bookmarkStart w:id="5" w:name="_Toc19692733"/>
      <w:bookmarkStart w:id="6" w:name="_Ref38355296"/>
      <w:bookmarkStart w:id="7" w:name="_Ref38355306"/>
      <w:r w:rsidRPr="00842A5E">
        <w:rPr>
          <w:sz w:val="24"/>
          <w:szCs w:val="18"/>
        </w:rPr>
        <w:lastRenderedPageBreak/>
        <w:t>Introduction</w:t>
      </w:r>
      <w:bookmarkEnd w:id="1"/>
      <w:bookmarkEnd w:id="2"/>
    </w:p>
    <w:p w14:paraId="171693DE" w14:textId="77777777" w:rsidR="00ED0605" w:rsidRPr="00842A5E" w:rsidRDefault="009B117E" w:rsidP="00402F39">
      <w:pPr>
        <w:pStyle w:val="Titre2"/>
        <w:jc w:val="both"/>
        <w:rPr>
          <w:sz w:val="20"/>
          <w:szCs w:val="18"/>
        </w:rPr>
      </w:pPr>
      <w:bookmarkStart w:id="8" w:name="_Toc225943706"/>
      <w:bookmarkStart w:id="9" w:name="_Toc323722879"/>
      <w:bookmarkStart w:id="10" w:name="_Toc193896255"/>
      <w:r w:rsidRPr="00842A5E">
        <w:rPr>
          <w:sz w:val="20"/>
          <w:szCs w:val="18"/>
        </w:rPr>
        <w:t>C</w:t>
      </w:r>
      <w:r w:rsidR="00ED0605" w:rsidRPr="00842A5E">
        <w:rPr>
          <w:sz w:val="20"/>
          <w:szCs w:val="18"/>
        </w:rPr>
        <w:t>hamp d’application</w:t>
      </w:r>
      <w:bookmarkEnd w:id="8"/>
      <w:bookmarkEnd w:id="9"/>
      <w:bookmarkEnd w:id="10"/>
    </w:p>
    <w:p w14:paraId="58335755" w14:textId="4E517F85" w:rsidR="00ED0605" w:rsidRPr="00842A5E" w:rsidRDefault="0047747C" w:rsidP="00402F39">
      <w:pPr>
        <w:spacing w:after="120"/>
        <w:jc w:val="both"/>
        <w:rPr>
          <w:b/>
          <w:sz w:val="18"/>
          <w:szCs w:val="18"/>
        </w:rPr>
      </w:pPr>
      <w:r>
        <w:rPr>
          <w:sz w:val="18"/>
          <w:szCs w:val="18"/>
        </w:rPr>
        <w:t>Tout contrat avec un prestataire traitant des données sensibles et induisant des risques sur la sécurité de l’information</w:t>
      </w:r>
      <w:r w:rsidR="008E3C1A" w:rsidRPr="00842A5E">
        <w:rPr>
          <w:sz w:val="18"/>
          <w:szCs w:val="18"/>
        </w:rPr>
        <w:t xml:space="preserve">. </w:t>
      </w:r>
    </w:p>
    <w:p w14:paraId="44AA2DBF" w14:textId="77777777" w:rsidR="00ED0605" w:rsidRPr="00842A5E" w:rsidRDefault="00ED0605" w:rsidP="00402F39">
      <w:pPr>
        <w:pStyle w:val="Titre2"/>
        <w:jc w:val="both"/>
        <w:rPr>
          <w:sz w:val="20"/>
          <w:szCs w:val="18"/>
        </w:rPr>
      </w:pPr>
      <w:bookmarkStart w:id="11" w:name="_Toc323722880"/>
      <w:bookmarkStart w:id="12" w:name="_Toc193896256"/>
      <w:r w:rsidRPr="00842A5E">
        <w:rPr>
          <w:sz w:val="20"/>
          <w:szCs w:val="18"/>
        </w:rPr>
        <w:t>Objectif du document</w:t>
      </w:r>
      <w:bookmarkEnd w:id="11"/>
      <w:bookmarkEnd w:id="12"/>
    </w:p>
    <w:bookmarkEnd w:id="3"/>
    <w:bookmarkEnd w:id="4"/>
    <w:p w14:paraId="4FA9D85F" w14:textId="3272CC93" w:rsidR="00396340" w:rsidRPr="00842A5E" w:rsidRDefault="00ED0605" w:rsidP="00402F39">
      <w:pPr>
        <w:spacing w:after="120"/>
        <w:jc w:val="both"/>
        <w:rPr>
          <w:sz w:val="18"/>
          <w:szCs w:val="18"/>
        </w:rPr>
      </w:pPr>
      <w:r w:rsidRPr="00842A5E">
        <w:rPr>
          <w:sz w:val="18"/>
          <w:szCs w:val="18"/>
        </w:rPr>
        <w:t xml:space="preserve">L’objectif de ce document est de </w:t>
      </w:r>
      <w:r w:rsidR="005C7918" w:rsidRPr="00842A5E">
        <w:rPr>
          <w:sz w:val="18"/>
          <w:szCs w:val="18"/>
        </w:rPr>
        <w:t xml:space="preserve">lister les exigences de sécurité </w:t>
      </w:r>
      <w:r w:rsidR="008E3C1A" w:rsidRPr="00842A5E">
        <w:rPr>
          <w:sz w:val="18"/>
          <w:szCs w:val="18"/>
        </w:rPr>
        <w:t xml:space="preserve">à intégrer </w:t>
      </w:r>
      <w:r w:rsidR="0047747C">
        <w:rPr>
          <w:sz w:val="18"/>
          <w:szCs w:val="18"/>
        </w:rPr>
        <w:t xml:space="preserve">ou à annexer à un contrat </w:t>
      </w:r>
      <w:r w:rsidR="005C7918" w:rsidRPr="00842A5E">
        <w:rPr>
          <w:sz w:val="18"/>
          <w:szCs w:val="18"/>
        </w:rPr>
        <w:t xml:space="preserve">afin </w:t>
      </w:r>
      <w:r w:rsidR="008E3C1A" w:rsidRPr="00842A5E">
        <w:rPr>
          <w:sz w:val="18"/>
          <w:szCs w:val="18"/>
        </w:rPr>
        <w:t>que l</w:t>
      </w:r>
      <w:r w:rsidR="005C7918" w:rsidRPr="00842A5E">
        <w:rPr>
          <w:sz w:val="18"/>
          <w:szCs w:val="18"/>
        </w:rPr>
        <w:t xml:space="preserve">e prestataire </w:t>
      </w:r>
      <w:r w:rsidR="008E3C1A" w:rsidRPr="00842A5E">
        <w:rPr>
          <w:sz w:val="18"/>
          <w:szCs w:val="18"/>
        </w:rPr>
        <w:t xml:space="preserve">soint </w:t>
      </w:r>
      <w:r w:rsidR="005C7918" w:rsidRPr="00842A5E">
        <w:rPr>
          <w:sz w:val="18"/>
          <w:szCs w:val="18"/>
        </w:rPr>
        <w:t>en mesure d’apporter un niveau de sécurité satisfaisant face aux attentes de l’</w:t>
      </w:r>
      <w:r w:rsidR="005700FC">
        <w:rPr>
          <w:sz w:val="18"/>
          <w:szCs w:val="18"/>
        </w:rPr>
        <w:t>ACOSS</w:t>
      </w:r>
      <w:r w:rsidR="005C7918" w:rsidRPr="00842A5E">
        <w:rPr>
          <w:sz w:val="18"/>
          <w:szCs w:val="18"/>
        </w:rPr>
        <w:t xml:space="preserve"> et aux risques auxquels l’</w:t>
      </w:r>
      <w:r w:rsidR="005700FC">
        <w:rPr>
          <w:sz w:val="18"/>
          <w:szCs w:val="18"/>
        </w:rPr>
        <w:t>ACOSS</w:t>
      </w:r>
      <w:r w:rsidR="005C7918" w:rsidRPr="00842A5E">
        <w:rPr>
          <w:sz w:val="18"/>
          <w:szCs w:val="18"/>
        </w:rPr>
        <w:t xml:space="preserve"> est exposé.</w:t>
      </w:r>
    </w:p>
    <w:p w14:paraId="41DE8223" w14:textId="77777777" w:rsidR="005C7918" w:rsidRPr="00842A5E" w:rsidRDefault="005C7918" w:rsidP="00402F39">
      <w:pPr>
        <w:spacing w:after="120"/>
        <w:jc w:val="both"/>
        <w:rPr>
          <w:sz w:val="18"/>
          <w:szCs w:val="18"/>
        </w:rPr>
      </w:pPr>
    </w:p>
    <w:p w14:paraId="10335973" w14:textId="77777777" w:rsidR="00991328" w:rsidRPr="00842A5E" w:rsidRDefault="005C7918" w:rsidP="00402F39">
      <w:pPr>
        <w:pStyle w:val="Titre1"/>
        <w:rPr>
          <w:sz w:val="24"/>
          <w:szCs w:val="18"/>
        </w:rPr>
      </w:pPr>
      <w:bookmarkStart w:id="13" w:name="_Toc193896257"/>
      <w:bookmarkStart w:id="14" w:name="_Toc323722886"/>
      <w:bookmarkEnd w:id="5"/>
      <w:bookmarkEnd w:id="6"/>
      <w:bookmarkEnd w:id="7"/>
      <w:r w:rsidRPr="00842A5E">
        <w:rPr>
          <w:sz w:val="24"/>
          <w:szCs w:val="18"/>
        </w:rPr>
        <w:t>EXIGENCES</w:t>
      </w:r>
      <w:bookmarkEnd w:id="13"/>
    </w:p>
    <w:p w14:paraId="7153424E" w14:textId="77777777" w:rsidR="00847E91" w:rsidRPr="00842A5E" w:rsidRDefault="00847E91" w:rsidP="00402F39">
      <w:pPr>
        <w:pStyle w:val="Titre2"/>
        <w:jc w:val="both"/>
        <w:rPr>
          <w:sz w:val="20"/>
          <w:szCs w:val="18"/>
        </w:rPr>
      </w:pPr>
      <w:bookmarkStart w:id="15" w:name="_Toc193896258"/>
      <w:bookmarkStart w:id="16" w:name="_Toc410743810"/>
      <w:bookmarkStart w:id="17" w:name="_Toc411597006"/>
      <w:bookmarkStart w:id="18" w:name="_Toc411598666"/>
      <w:bookmarkStart w:id="19" w:name="_Toc412731825"/>
      <w:bookmarkStart w:id="20" w:name="_Toc417031322"/>
      <w:bookmarkEnd w:id="14"/>
      <w:r w:rsidRPr="00842A5E">
        <w:rPr>
          <w:sz w:val="20"/>
          <w:szCs w:val="18"/>
        </w:rPr>
        <w:t>Plan d’Assurance Sécurité</w:t>
      </w:r>
      <w:bookmarkEnd w:id="15"/>
    </w:p>
    <w:p w14:paraId="22239B08" w14:textId="7C559F15" w:rsidR="00847E91" w:rsidRPr="00842A5E" w:rsidRDefault="00847E91" w:rsidP="00402F39">
      <w:pPr>
        <w:jc w:val="both"/>
        <w:rPr>
          <w:sz w:val="18"/>
          <w:szCs w:val="18"/>
        </w:rPr>
      </w:pPr>
      <w:r w:rsidRPr="00842A5E">
        <w:rPr>
          <w:b/>
          <w:bCs/>
          <w:sz w:val="18"/>
          <w:szCs w:val="18"/>
        </w:rPr>
        <w:t>EX-SEC-PAS-01</w:t>
      </w:r>
      <w:r w:rsidRPr="00842A5E">
        <w:rPr>
          <w:sz w:val="18"/>
          <w:szCs w:val="18"/>
        </w:rPr>
        <w:t xml:space="preserve"> : </w:t>
      </w:r>
      <w:r w:rsidR="00912E56" w:rsidRPr="00842A5E">
        <w:rPr>
          <w:sz w:val="18"/>
          <w:szCs w:val="18"/>
        </w:rPr>
        <w:t xml:space="preserve">Le </w:t>
      </w:r>
      <w:r w:rsidR="000F1456" w:rsidRPr="00842A5E">
        <w:rPr>
          <w:sz w:val="18"/>
          <w:szCs w:val="18"/>
        </w:rPr>
        <w:t>Titulaire</w:t>
      </w:r>
      <w:r w:rsidR="00912E56" w:rsidRPr="00842A5E">
        <w:rPr>
          <w:sz w:val="18"/>
          <w:szCs w:val="18"/>
        </w:rPr>
        <w:t xml:space="preserve"> est responsable de l’élaboration, de la mise en œuvre, du maintien à jour et du respect par ses éventuels sous-traitants d'un Plan d’Assurance Sécurité (PAS) conforme aux exigences de sécurité et aux besoins de l’</w:t>
      </w:r>
      <w:r w:rsidR="005700FC">
        <w:rPr>
          <w:sz w:val="18"/>
          <w:szCs w:val="18"/>
        </w:rPr>
        <w:t>ACOSS</w:t>
      </w:r>
      <w:r w:rsidR="00912E56" w:rsidRPr="00842A5E">
        <w:rPr>
          <w:sz w:val="18"/>
          <w:szCs w:val="18"/>
        </w:rPr>
        <w:t xml:space="preserve"> pendant toute la durée des prestations. Le PAS initial est formalisé dans le cadre de la réponse technique.</w:t>
      </w:r>
      <w:r w:rsidRPr="00842A5E">
        <w:rPr>
          <w:sz w:val="18"/>
          <w:szCs w:val="18"/>
        </w:rPr>
        <w:t xml:space="preserve"> </w:t>
      </w:r>
    </w:p>
    <w:p w14:paraId="4AFF3C93" w14:textId="77777777" w:rsidR="00847E91" w:rsidRPr="00842A5E" w:rsidRDefault="00847E91" w:rsidP="00402F39">
      <w:pPr>
        <w:jc w:val="both"/>
        <w:rPr>
          <w:sz w:val="18"/>
          <w:szCs w:val="18"/>
        </w:rPr>
      </w:pPr>
    </w:p>
    <w:p w14:paraId="0341E9FC" w14:textId="77777777" w:rsidR="005C7918" w:rsidRPr="00842A5E" w:rsidRDefault="005C7918" w:rsidP="00402F39">
      <w:pPr>
        <w:pStyle w:val="Titre2"/>
        <w:jc w:val="both"/>
        <w:rPr>
          <w:sz w:val="20"/>
          <w:szCs w:val="18"/>
        </w:rPr>
      </w:pPr>
      <w:bookmarkStart w:id="21" w:name="_Toc193896259"/>
      <w:r w:rsidRPr="00842A5E">
        <w:rPr>
          <w:sz w:val="20"/>
          <w:szCs w:val="18"/>
        </w:rPr>
        <w:t>Politique, organisation, gouvernance</w:t>
      </w:r>
      <w:bookmarkEnd w:id="21"/>
    </w:p>
    <w:p w14:paraId="12BA1522" w14:textId="31F3379D" w:rsidR="0069541E" w:rsidRPr="00842A5E" w:rsidRDefault="00112472" w:rsidP="00402F39">
      <w:pPr>
        <w:jc w:val="both"/>
        <w:rPr>
          <w:sz w:val="18"/>
          <w:szCs w:val="18"/>
        </w:rPr>
      </w:pPr>
      <w:r w:rsidRPr="00842A5E">
        <w:rPr>
          <w:b/>
          <w:bCs/>
          <w:sz w:val="18"/>
          <w:szCs w:val="18"/>
        </w:rPr>
        <w:t>EX-SEC-</w:t>
      </w:r>
      <w:r w:rsidR="0053500C" w:rsidRPr="00842A5E">
        <w:rPr>
          <w:b/>
          <w:bCs/>
          <w:sz w:val="18"/>
          <w:szCs w:val="18"/>
        </w:rPr>
        <w:t>GOUV-</w:t>
      </w:r>
      <w:r w:rsidR="00BC58D7" w:rsidRPr="00842A5E">
        <w:rPr>
          <w:b/>
          <w:bCs/>
          <w:sz w:val="18"/>
          <w:szCs w:val="18"/>
        </w:rPr>
        <w:t>01</w:t>
      </w:r>
      <w:r w:rsidRPr="00842A5E">
        <w:rPr>
          <w:sz w:val="18"/>
          <w:szCs w:val="18"/>
        </w:rPr>
        <w:t> :</w:t>
      </w:r>
      <w:r w:rsidR="00EB7D8D" w:rsidRPr="00842A5E">
        <w:rPr>
          <w:sz w:val="18"/>
          <w:szCs w:val="18"/>
        </w:rPr>
        <w:t xml:space="preserve"> </w:t>
      </w:r>
      <w:r w:rsidR="0069541E" w:rsidRPr="00842A5E">
        <w:rPr>
          <w:sz w:val="18"/>
          <w:szCs w:val="18"/>
        </w:rPr>
        <w:t xml:space="preserve">Dès la notification de </w:t>
      </w:r>
      <w:r w:rsidR="000335B7">
        <w:rPr>
          <w:sz w:val="18"/>
          <w:szCs w:val="18"/>
        </w:rPr>
        <w:t>l</w:t>
      </w:r>
      <w:r w:rsidR="0047747C">
        <w:rPr>
          <w:sz w:val="18"/>
          <w:szCs w:val="18"/>
        </w:rPr>
        <w:t>a</w:t>
      </w:r>
      <w:r w:rsidR="000335B7">
        <w:rPr>
          <w:sz w:val="18"/>
          <w:szCs w:val="18"/>
        </w:rPr>
        <w:t xml:space="preserve"> commande</w:t>
      </w:r>
      <w:r w:rsidR="0069541E" w:rsidRPr="00842A5E">
        <w:rPr>
          <w:sz w:val="18"/>
          <w:szCs w:val="18"/>
        </w:rPr>
        <w:t xml:space="preserve">, le </w:t>
      </w:r>
      <w:r w:rsidR="000F1456" w:rsidRPr="00842A5E">
        <w:rPr>
          <w:sz w:val="18"/>
          <w:szCs w:val="18"/>
        </w:rPr>
        <w:t>Titulaire</w:t>
      </w:r>
      <w:r w:rsidR="0069541E" w:rsidRPr="00842A5E">
        <w:rPr>
          <w:sz w:val="18"/>
          <w:szCs w:val="18"/>
        </w:rPr>
        <w:t xml:space="preserve"> nomme un responsable </w:t>
      </w:r>
      <w:r w:rsidR="0047747C">
        <w:rPr>
          <w:sz w:val="18"/>
          <w:szCs w:val="18"/>
        </w:rPr>
        <w:t>du contrat</w:t>
      </w:r>
      <w:r w:rsidR="0069541E" w:rsidRPr="00842A5E">
        <w:rPr>
          <w:sz w:val="18"/>
          <w:szCs w:val="18"/>
        </w:rPr>
        <w:t>, lequel sera l’interlocuteur privilégié du pouvoir adjudicateur pour le suivi et l’exécution du contrat.</w:t>
      </w:r>
    </w:p>
    <w:p w14:paraId="07C96FC1" w14:textId="15315991" w:rsidR="0069541E" w:rsidRPr="00842A5E" w:rsidRDefault="0069541E" w:rsidP="00402F39">
      <w:pPr>
        <w:jc w:val="both"/>
        <w:rPr>
          <w:sz w:val="18"/>
          <w:szCs w:val="18"/>
        </w:rPr>
      </w:pPr>
      <w:r w:rsidRPr="00842A5E">
        <w:rPr>
          <w:sz w:val="18"/>
          <w:szCs w:val="18"/>
        </w:rPr>
        <w:t xml:space="preserve">Le </w:t>
      </w:r>
      <w:r w:rsidR="000F1456" w:rsidRPr="00842A5E">
        <w:rPr>
          <w:sz w:val="18"/>
          <w:szCs w:val="18"/>
        </w:rPr>
        <w:t>Titulaire</w:t>
      </w:r>
      <w:r w:rsidRPr="00842A5E">
        <w:rPr>
          <w:sz w:val="18"/>
          <w:szCs w:val="18"/>
        </w:rPr>
        <w:t xml:space="preserve"> désigne aussi :</w:t>
      </w:r>
    </w:p>
    <w:p w14:paraId="55D104A5" w14:textId="2C0E8AE1" w:rsidR="0069541E" w:rsidRPr="00842A5E" w:rsidRDefault="00112472" w:rsidP="00402F39">
      <w:pPr>
        <w:numPr>
          <w:ilvl w:val="0"/>
          <w:numId w:val="30"/>
        </w:numPr>
        <w:jc w:val="both"/>
        <w:rPr>
          <w:sz w:val="18"/>
          <w:szCs w:val="18"/>
        </w:rPr>
      </w:pPr>
      <w:r w:rsidRPr="00842A5E">
        <w:rPr>
          <w:sz w:val="18"/>
          <w:szCs w:val="18"/>
        </w:rPr>
        <w:t>L</w:t>
      </w:r>
      <w:r w:rsidR="0069541E" w:rsidRPr="00842A5E">
        <w:rPr>
          <w:sz w:val="18"/>
          <w:szCs w:val="18"/>
        </w:rPr>
        <w:t>e responsable de la sécurité du système d'information habilité à le représenter auprès de l'</w:t>
      </w:r>
      <w:r w:rsidR="005700FC">
        <w:rPr>
          <w:sz w:val="18"/>
          <w:szCs w:val="18"/>
        </w:rPr>
        <w:t>ACOSS</w:t>
      </w:r>
      <w:r w:rsidR="0069541E" w:rsidRPr="00842A5E">
        <w:rPr>
          <w:sz w:val="18"/>
          <w:szCs w:val="18"/>
        </w:rPr>
        <w:t xml:space="preserve"> pour traiter tout problème de sécurité durant toute la durée </w:t>
      </w:r>
      <w:r w:rsidR="0047747C">
        <w:rPr>
          <w:sz w:val="18"/>
          <w:szCs w:val="18"/>
        </w:rPr>
        <w:t>du contrat</w:t>
      </w:r>
      <w:r w:rsidR="0069541E" w:rsidRPr="00842A5E">
        <w:rPr>
          <w:sz w:val="18"/>
          <w:szCs w:val="18"/>
        </w:rPr>
        <w:t>.</w:t>
      </w:r>
    </w:p>
    <w:p w14:paraId="4EAC1D5C" w14:textId="77777777" w:rsidR="00EB7D8D" w:rsidRPr="00842A5E" w:rsidRDefault="00112472" w:rsidP="00402F39">
      <w:pPr>
        <w:numPr>
          <w:ilvl w:val="0"/>
          <w:numId w:val="30"/>
        </w:numPr>
        <w:jc w:val="both"/>
        <w:rPr>
          <w:sz w:val="18"/>
          <w:szCs w:val="18"/>
        </w:rPr>
      </w:pPr>
      <w:r w:rsidRPr="00842A5E">
        <w:rPr>
          <w:sz w:val="18"/>
          <w:szCs w:val="18"/>
        </w:rPr>
        <w:t>L</w:t>
      </w:r>
      <w:r w:rsidR="0069541E" w:rsidRPr="00842A5E">
        <w:rPr>
          <w:sz w:val="18"/>
          <w:szCs w:val="18"/>
        </w:rPr>
        <w:t>e délégué à la protection des données</w:t>
      </w:r>
      <w:r w:rsidRPr="00842A5E">
        <w:rPr>
          <w:sz w:val="18"/>
          <w:szCs w:val="18"/>
        </w:rPr>
        <w:t>.</w:t>
      </w:r>
    </w:p>
    <w:p w14:paraId="3BEF3015" w14:textId="77777777" w:rsidR="000B7B51" w:rsidRPr="00842A5E" w:rsidRDefault="000B7B51" w:rsidP="00402F39">
      <w:pPr>
        <w:jc w:val="both"/>
        <w:rPr>
          <w:sz w:val="18"/>
          <w:szCs w:val="18"/>
        </w:rPr>
      </w:pPr>
    </w:p>
    <w:p w14:paraId="6214716A" w14:textId="77777777" w:rsidR="000B7B51" w:rsidRPr="00842A5E" w:rsidRDefault="000B7B51" w:rsidP="00402F39">
      <w:pPr>
        <w:jc w:val="both"/>
        <w:rPr>
          <w:sz w:val="18"/>
          <w:szCs w:val="18"/>
        </w:rPr>
      </w:pPr>
      <w:r w:rsidRPr="00842A5E">
        <w:rPr>
          <w:b/>
          <w:bCs/>
          <w:sz w:val="18"/>
          <w:szCs w:val="18"/>
        </w:rPr>
        <w:t>EX-SEC</w:t>
      </w:r>
      <w:r w:rsidR="0053500C" w:rsidRPr="00842A5E">
        <w:rPr>
          <w:b/>
          <w:bCs/>
          <w:sz w:val="18"/>
          <w:szCs w:val="18"/>
        </w:rPr>
        <w:t>-GOUV</w:t>
      </w:r>
      <w:r w:rsidRPr="00842A5E">
        <w:rPr>
          <w:b/>
          <w:bCs/>
          <w:sz w:val="18"/>
          <w:szCs w:val="18"/>
        </w:rPr>
        <w:t>-</w:t>
      </w:r>
      <w:r w:rsidR="00BC58D7" w:rsidRPr="00842A5E">
        <w:rPr>
          <w:b/>
          <w:bCs/>
          <w:sz w:val="18"/>
          <w:szCs w:val="18"/>
        </w:rPr>
        <w:t>02</w:t>
      </w:r>
      <w:r w:rsidRPr="00842A5E">
        <w:rPr>
          <w:sz w:val="18"/>
          <w:szCs w:val="18"/>
        </w:rPr>
        <w:t> : Le Titulaire doit disposer d'une PSSI complète, documentée et approuvée formellement par sa direction.</w:t>
      </w:r>
    </w:p>
    <w:p w14:paraId="454FDCE7" w14:textId="77777777" w:rsidR="00112472" w:rsidRPr="00842A5E" w:rsidRDefault="00112472" w:rsidP="00402F39">
      <w:pPr>
        <w:jc w:val="both"/>
        <w:rPr>
          <w:sz w:val="18"/>
          <w:szCs w:val="18"/>
        </w:rPr>
      </w:pPr>
    </w:p>
    <w:p w14:paraId="03327744" w14:textId="3403E100" w:rsidR="000B7B51" w:rsidRPr="00842A5E" w:rsidRDefault="00112472" w:rsidP="00402F39">
      <w:pPr>
        <w:jc w:val="both"/>
        <w:rPr>
          <w:sz w:val="18"/>
          <w:szCs w:val="18"/>
        </w:rPr>
      </w:pPr>
      <w:r w:rsidRPr="00842A5E">
        <w:rPr>
          <w:b/>
          <w:bCs/>
          <w:sz w:val="18"/>
          <w:szCs w:val="18"/>
        </w:rPr>
        <w:t>EX-SEC</w:t>
      </w:r>
      <w:r w:rsidR="0053500C" w:rsidRPr="00842A5E">
        <w:rPr>
          <w:b/>
          <w:bCs/>
          <w:sz w:val="18"/>
          <w:szCs w:val="18"/>
        </w:rPr>
        <w:t>-GOUV</w:t>
      </w:r>
      <w:r w:rsidRPr="00842A5E">
        <w:rPr>
          <w:b/>
          <w:bCs/>
          <w:sz w:val="18"/>
          <w:szCs w:val="18"/>
        </w:rPr>
        <w:t>-</w:t>
      </w:r>
      <w:r w:rsidR="00BC58D7" w:rsidRPr="00842A5E">
        <w:rPr>
          <w:b/>
          <w:bCs/>
          <w:sz w:val="18"/>
          <w:szCs w:val="18"/>
        </w:rPr>
        <w:t>0</w:t>
      </w:r>
      <w:r w:rsidR="00A3080D" w:rsidRPr="00842A5E">
        <w:rPr>
          <w:b/>
          <w:bCs/>
          <w:sz w:val="18"/>
          <w:szCs w:val="18"/>
        </w:rPr>
        <w:t>3</w:t>
      </w:r>
      <w:r w:rsidRPr="00842A5E">
        <w:rPr>
          <w:sz w:val="18"/>
          <w:szCs w:val="18"/>
        </w:rPr>
        <w:t xml:space="preserve"> : </w:t>
      </w:r>
      <w:r w:rsidR="000B7B51" w:rsidRPr="00842A5E">
        <w:rPr>
          <w:sz w:val="18"/>
          <w:szCs w:val="18"/>
        </w:rPr>
        <w:t>Le Titulaire doit être conforme à sa PSSI durant toute la durée de la prestation pour l'</w:t>
      </w:r>
      <w:r w:rsidR="005700FC">
        <w:rPr>
          <w:sz w:val="18"/>
          <w:szCs w:val="18"/>
        </w:rPr>
        <w:t>ACOSS</w:t>
      </w:r>
      <w:r w:rsidR="000B7B51" w:rsidRPr="00842A5E">
        <w:rPr>
          <w:sz w:val="18"/>
          <w:szCs w:val="18"/>
        </w:rPr>
        <w:t>.</w:t>
      </w:r>
    </w:p>
    <w:p w14:paraId="421612AB" w14:textId="77777777" w:rsidR="00BC58D7" w:rsidRPr="00842A5E" w:rsidRDefault="00BC58D7" w:rsidP="00402F39">
      <w:pPr>
        <w:jc w:val="both"/>
        <w:rPr>
          <w:sz w:val="18"/>
          <w:szCs w:val="18"/>
        </w:rPr>
      </w:pPr>
    </w:p>
    <w:p w14:paraId="63D6EEFB" w14:textId="2D9341FA" w:rsidR="000B7B51" w:rsidRPr="00842A5E" w:rsidRDefault="00BC58D7" w:rsidP="00402F39">
      <w:pPr>
        <w:jc w:val="both"/>
        <w:rPr>
          <w:sz w:val="18"/>
          <w:szCs w:val="18"/>
        </w:rPr>
      </w:pPr>
      <w:r w:rsidRPr="00842A5E">
        <w:rPr>
          <w:b/>
          <w:bCs/>
          <w:sz w:val="18"/>
          <w:szCs w:val="18"/>
        </w:rPr>
        <w:t>EX-SEC</w:t>
      </w:r>
      <w:r w:rsidR="0053500C" w:rsidRPr="00842A5E">
        <w:rPr>
          <w:b/>
          <w:bCs/>
          <w:sz w:val="18"/>
          <w:szCs w:val="18"/>
        </w:rPr>
        <w:t>-GOUV</w:t>
      </w:r>
      <w:r w:rsidRPr="00842A5E">
        <w:rPr>
          <w:b/>
          <w:bCs/>
          <w:sz w:val="18"/>
          <w:szCs w:val="18"/>
        </w:rPr>
        <w:t>-0</w:t>
      </w:r>
      <w:r w:rsidR="00A3080D" w:rsidRPr="00842A5E">
        <w:rPr>
          <w:b/>
          <w:bCs/>
          <w:sz w:val="18"/>
          <w:szCs w:val="18"/>
        </w:rPr>
        <w:t>4</w:t>
      </w:r>
      <w:r w:rsidRPr="00842A5E">
        <w:rPr>
          <w:sz w:val="18"/>
          <w:szCs w:val="18"/>
        </w:rPr>
        <w:t xml:space="preserve"> : </w:t>
      </w:r>
      <w:r w:rsidR="000B7B51" w:rsidRPr="00842A5E">
        <w:rPr>
          <w:sz w:val="18"/>
          <w:szCs w:val="18"/>
        </w:rPr>
        <w:t xml:space="preserve">Le Titulaire doit disposer d'un référent sécurité en charge de l'application et du maintien de la PSSI. </w:t>
      </w:r>
    </w:p>
    <w:p w14:paraId="479B0141" w14:textId="77777777" w:rsidR="00BC58D7" w:rsidRPr="00842A5E" w:rsidRDefault="00BC58D7" w:rsidP="00402F39">
      <w:pPr>
        <w:jc w:val="both"/>
        <w:rPr>
          <w:sz w:val="18"/>
          <w:szCs w:val="18"/>
        </w:rPr>
      </w:pPr>
    </w:p>
    <w:p w14:paraId="208BEDF0" w14:textId="6F9B2416" w:rsidR="000B7B51" w:rsidRPr="00842A5E" w:rsidRDefault="00BC58D7" w:rsidP="00402F39">
      <w:pPr>
        <w:jc w:val="both"/>
        <w:rPr>
          <w:sz w:val="18"/>
          <w:szCs w:val="18"/>
        </w:rPr>
      </w:pPr>
      <w:r w:rsidRPr="00842A5E">
        <w:rPr>
          <w:b/>
          <w:bCs/>
          <w:sz w:val="18"/>
          <w:szCs w:val="18"/>
        </w:rPr>
        <w:t>EX-SEC</w:t>
      </w:r>
      <w:r w:rsidR="0053500C" w:rsidRPr="00842A5E">
        <w:rPr>
          <w:b/>
          <w:bCs/>
          <w:sz w:val="18"/>
          <w:szCs w:val="18"/>
        </w:rPr>
        <w:t>-GOUV</w:t>
      </w:r>
      <w:r w:rsidRPr="00842A5E">
        <w:rPr>
          <w:b/>
          <w:bCs/>
          <w:sz w:val="18"/>
          <w:szCs w:val="18"/>
        </w:rPr>
        <w:t>-0</w:t>
      </w:r>
      <w:r w:rsidR="00A3080D" w:rsidRPr="00842A5E">
        <w:rPr>
          <w:b/>
          <w:bCs/>
          <w:sz w:val="18"/>
          <w:szCs w:val="18"/>
        </w:rPr>
        <w:t>5</w:t>
      </w:r>
      <w:r w:rsidRPr="00842A5E">
        <w:rPr>
          <w:sz w:val="18"/>
          <w:szCs w:val="18"/>
        </w:rPr>
        <w:t xml:space="preserve"> : </w:t>
      </w:r>
      <w:r w:rsidR="000B7B51" w:rsidRPr="00842A5E">
        <w:rPr>
          <w:sz w:val="18"/>
          <w:szCs w:val="18"/>
        </w:rPr>
        <w:t xml:space="preserve">La PSSI du Titulaire doit </w:t>
      </w:r>
      <w:r w:rsidRPr="00842A5E">
        <w:rPr>
          <w:sz w:val="18"/>
          <w:szCs w:val="18"/>
        </w:rPr>
        <w:t xml:space="preserve">définir et attribuer les fonctions et responsabilités liées à la sécurité de l'information selon ses besoins. </w:t>
      </w:r>
    </w:p>
    <w:p w14:paraId="3333C311" w14:textId="77777777" w:rsidR="00112472" w:rsidRPr="00842A5E" w:rsidRDefault="00112472" w:rsidP="00402F39">
      <w:pPr>
        <w:jc w:val="both"/>
        <w:rPr>
          <w:sz w:val="18"/>
          <w:szCs w:val="18"/>
        </w:rPr>
      </w:pPr>
    </w:p>
    <w:p w14:paraId="507FEDA9" w14:textId="77777777" w:rsidR="00D443EF" w:rsidRDefault="00112472" w:rsidP="00402F39">
      <w:pPr>
        <w:jc w:val="both"/>
        <w:rPr>
          <w:rStyle w:val="ng-star-inserted"/>
          <w:sz w:val="18"/>
          <w:szCs w:val="18"/>
        </w:rPr>
      </w:pPr>
      <w:r w:rsidRPr="00842A5E">
        <w:rPr>
          <w:b/>
          <w:bCs/>
          <w:sz w:val="18"/>
          <w:szCs w:val="18"/>
        </w:rPr>
        <w:t>EX-SEC</w:t>
      </w:r>
      <w:r w:rsidR="0053500C" w:rsidRPr="00842A5E">
        <w:rPr>
          <w:b/>
          <w:bCs/>
          <w:sz w:val="18"/>
          <w:szCs w:val="18"/>
        </w:rPr>
        <w:t>-GOUV</w:t>
      </w:r>
      <w:r w:rsidRPr="00842A5E">
        <w:rPr>
          <w:b/>
          <w:bCs/>
          <w:sz w:val="18"/>
          <w:szCs w:val="18"/>
        </w:rPr>
        <w:t>-</w:t>
      </w:r>
      <w:r w:rsidR="0053500C" w:rsidRPr="00842A5E">
        <w:rPr>
          <w:b/>
          <w:bCs/>
          <w:sz w:val="18"/>
          <w:szCs w:val="18"/>
        </w:rPr>
        <w:t>0</w:t>
      </w:r>
      <w:r w:rsidR="00A3080D" w:rsidRPr="00842A5E">
        <w:rPr>
          <w:b/>
          <w:bCs/>
          <w:sz w:val="18"/>
          <w:szCs w:val="18"/>
        </w:rPr>
        <w:t>6</w:t>
      </w:r>
      <w:r w:rsidRPr="00842A5E">
        <w:rPr>
          <w:sz w:val="18"/>
          <w:szCs w:val="18"/>
        </w:rPr>
        <w:t> :</w:t>
      </w:r>
      <w:r w:rsidR="00D83141" w:rsidRPr="00842A5E">
        <w:rPr>
          <w:rStyle w:val="ng-star-inserted"/>
          <w:sz w:val="18"/>
          <w:szCs w:val="18"/>
        </w:rPr>
        <w:t xml:space="preserve"> Le Titulaire doit corriger dans les délais définis ci-après tout problème de sécurité identifié, en fonction de sa criticité :</w:t>
      </w:r>
    </w:p>
    <w:p w14:paraId="2D06C0E6" w14:textId="66BB6FDE" w:rsidR="00D443EF" w:rsidRPr="00D443EF" w:rsidRDefault="00D443EF" w:rsidP="00402F39">
      <w:pPr>
        <w:numPr>
          <w:ilvl w:val="0"/>
          <w:numId w:val="42"/>
        </w:numPr>
        <w:jc w:val="both"/>
        <w:rPr>
          <w:sz w:val="18"/>
          <w:szCs w:val="18"/>
        </w:rPr>
      </w:pPr>
      <w:r w:rsidRPr="00D443EF">
        <w:rPr>
          <w:sz w:val="18"/>
          <w:szCs w:val="18"/>
        </w:rPr>
        <w:t>Criticité élevée : Problème pouvant entraîner une violation de la sécurité avec un impact significatif sur la confidentialité, l'intégrité ou la disponibilité des données ou des systèmes de l'</w:t>
      </w:r>
      <w:r w:rsidR="005700FC">
        <w:rPr>
          <w:sz w:val="18"/>
          <w:szCs w:val="18"/>
        </w:rPr>
        <w:t>ACOSS</w:t>
      </w:r>
      <w:r w:rsidRPr="00D443EF">
        <w:rPr>
          <w:sz w:val="18"/>
          <w:szCs w:val="18"/>
        </w:rPr>
        <w:t>. Délai de correction : 24 heures.</w:t>
      </w:r>
    </w:p>
    <w:p w14:paraId="77230C98" w14:textId="301B06F1" w:rsidR="00D443EF" w:rsidRPr="00D443EF" w:rsidRDefault="00D443EF" w:rsidP="00402F39">
      <w:pPr>
        <w:numPr>
          <w:ilvl w:val="0"/>
          <w:numId w:val="41"/>
        </w:numPr>
        <w:jc w:val="both"/>
        <w:rPr>
          <w:sz w:val="18"/>
          <w:szCs w:val="18"/>
        </w:rPr>
      </w:pPr>
      <w:r w:rsidRPr="00D443EF">
        <w:rPr>
          <w:sz w:val="18"/>
          <w:szCs w:val="18"/>
        </w:rPr>
        <w:t>Criticité moyenne : Problème pouvant entraîner une violation de la sécurité avec un impact limité sur la confidentialité, l'intégrité ou la disponibilité des données ou des systèmes de l'</w:t>
      </w:r>
      <w:r w:rsidR="005700FC">
        <w:rPr>
          <w:sz w:val="18"/>
          <w:szCs w:val="18"/>
        </w:rPr>
        <w:t>ACOSS</w:t>
      </w:r>
      <w:r w:rsidRPr="00D443EF">
        <w:rPr>
          <w:sz w:val="18"/>
          <w:szCs w:val="18"/>
        </w:rPr>
        <w:t>. Délai de correction : 72 heures.</w:t>
      </w:r>
    </w:p>
    <w:p w14:paraId="7FEEA54C" w14:textId="16A729A5" w:rsidR="00D83141" w:rsidRPr="00842A5E" w:rsidRDefault="00D443EF" w:rsidP="00402F39">
      <w:pPr>
        <w:numPr>
          <w:ilvl w:val="0"/>
          <w:numId w:val="41"/>
        </w:numPr>
        <w:jc w:val="both"/>
        <w:rPr>
          <w:sz w:val="18"/>
          <w:szCs w:val="18"/>
        </w:rPr>
      </w:pPr>
      <w:r w:rsidRPr="00D443EF">
        <w:rPr>
          <w:sz w:val="18"/>
          <w:szCs w:val="18"/>
        </w:rPr>
        <w:t>Criticité faible : Problème ayant un impact mineur sur la sécurité de l’information. Délai de correction : 1 mois.</w:t>
      </w:r>
    </w:p>
    <w:p w14:paraId="4FAB18B8" w14:textId="77777777" w:rsidR="00D83141" w:rsidRPr="00842A5E" w:rsidRDefault="00D83141" w:rsidP="00402F39">
      <w:pPr>
        <w:jc w:val="both"/>
        <w:rPr>
          <w:b/>
          <w:bCs/>
          <w:sz w:val="18"/>
          <w:szCs w:val="18"/>
        </w:rPr>
      </w:pPr>
    </w:p>
    <w:p w14:paraId="546E8E54" w14:textId="73B9790C" w:rsidR="00D83141" w:rsidRPr="00842A5E" w:rsidRDefault="00D83141" w:rsidP="00402F39">
      <w:pPr>
        <w:jc w:val="both"/>
        <w:rPr>
          <w:rStyle w:val="ng-star-inserted"/>
          <w:sz w:val="18"/>
          <w:szCs w:val="18"/>
        </w:rPr>
      </w:pPr>
      <w:r w:rsidRPr="00842A5E">
        <w:rPr>
          <w:rStyle w:val="ng-star-inserted"/>
          <w:sz w:val="18"/>
          <w:szCs w:val="18"/>
        </w:rPr>
        <w:t>La criticité des problèmes de sécurité est évaluée conjointement par le Titulaire et l'</w:t>
      </w:r>
      <w:r w:rsidR="005700FC">
        <w:rPr>
          <w:rStyle w:val="ng-star-inserted"/>
          <w:sz w:val="18"/>
          <w:szCs w:val="18"/>
        </w:rPr>
        <w:t>ACOSS</w:t>
      </w:r>
      <w:r w:rsidRPr="00842A5E">
        <w:rPr>
          <w:rStyle w:val="ng-star-inserted"/>
          <w:sz w:val="18"/>
          <w:szCs w:val="18"/>
        </w:rPr>
        <w:t xml:space="preserve">. </w:t>
      </w:r>
    </w:p>
    <w:p w14:paraId="15D24BBD" w14:textId="77777777" w:rsidR="00D83141" w:rsidRPr="00842A5E" w:rsidRDefault="00D83141" w:rsidP="00402F39">
      <w:pPr>
        <w:jc w:val="both"/>
        <w:rPr>
          <w:rStyle w:val="ng-star-inserted"/>
          <w:sz w:val="18"/>
          <w:szCs w:val="18"/>
        </w:rPr>
      </w:pPr>
    </w:p>
    <w:p w14:paraId="7AA5EDB9" w14:textId="34047FF5" w:rsidR="000B7B51" w:rsidRPr="00842A5E" w:rsidRDefault="00D83141" w:rsidP="00402F39">
      <w:pPr>
        <w:jc w:val="both"/>
        <w:rPr>
          <w:sz w:val="18"/>
          <w:szCs w:val="18"/>
        </w:rPr>
      </w:pPr>
      <w:r w:rsidRPr="00842A5E">
        <w:rPr>
          <w:rStyle w:val="ng-star-inserted"/>
          <w:sz w:val="18"/>
          <w:szCs w:val="18"/>
        </w:rPr>
        <w:t>En cas de désaccord, l'évaluation de l'</w:t>
      </w:r>
      <w:r w:rsidR="005700FC">
        <w:rPr>
          <w:rStyle w:val="ng-star-inserted"/>
          <w:sz w:val="18"/>
          <w:szCs w:val="18"/>
        </w:rPr>
        <w:t>ACOSS</w:t>
      </w:r>
      <w:r w:rsidRPr="00842A5E">
        <w:rPr>
          <w:rStyle w:val="ng-star-inserted"/>
          <w:sz w:val="18"/>
          <w:szCs w:val="18"/>
        </w:rPr>
        <w:t xml:space="preserve"> prévaut.</w:t>
      </w:r>
    </w:p>
    <w:p w14:paraId="4A9DD7A7" w14:textId="77777777" w:rsidR="00EB7D8D" w:rsidRPr="00842A5E" w:rsidRDefault="00EB7D8D" w:rsidP="00402F39">
      <w:pPr>
        <w:jc w:val="both"/>
        <w:rPr>
          <w:sz w:val="18"/>
          <w:szCs w:val="18"/>
        </w:rPr>
      </w:pPr>
    </w:p>
    <w:p w14:paraId="2831DFFB" w14:textId="77777777" w:rsidR="00767DCC" w:rsidRPr="00842A5E" w:rsidRDefault="00767DCC" w:rsidP="00402F39">
      <w:pPr>
        <w:jc w:val="both"/>
        <w:rPr>
          <w:sz w:val="18"/>
          <w:szCs w:val="18"/>
        </w:rPr>
      </w:pPr>
      <w:r w:rsidRPr="00842A5E">
        <w:rPr>
          <w:b/>
          <w:bCs/>
          <w:sz w:val="18"/>
          <w:szCs w:val="18"/>
        </w:rPr>
        <w:t>SO-SEC-GOUV-01</w:t>
      </w:r>
      <w:r w:rsidRPr="00842A5E">
        <w:rPr>
          <w:sz w:val="18"/>
          <w:szCs w:val="18"/>
        </w:rPr>
        <w:t> : Il est souhaité que le Titulaire définisse et mette en œuvre les processus de sécurité fondamentaux suivants :</w:t>
      </w:r>
    </w:p>
    <w:p w14:paraId="1C6A64E5" w14:textId="77777777" w:rsidR="00767DCC" w:rsidRPr="00842A5E" w:rsidRDefault="00767DCC" w:rsidP="00402F39">
      <w:pPr>
        <w:numPr>
          <w:ilvl w:val="0"/>
          <w:numId w:val="31"/>
        </w:numPr>
        <w:jc w:val="both"/>
        <w:rPr>
          <w:sz w:val="18"/>
          <w:szCs w:val="18"/>
        </w:rPr>
      </w:pPr>
      <w:r w:rsidRPr="00842A5E">
        <w:rPr>
          <w:sz w:val="18"/>
          <w:szCs w:val="18"/>
        </w:rPr>
        <w:t>Analyse et gestion des risques liés à l'information</w:t>
      </w:r>
    </w:p>
    <w:p w14:paraId="38AD6E52" w14:textId="77777777" w:rsidR="00767DCC" w:rsidRPr="00842A5E" w:rsidRDefault="00767DCC" w:rsidP="00402F39">
      <w:pPr>
        <w:numPr>
          <w:ilvl w:val="0"/>
          <w:numId w:val="31"/>
        </w:numPr>
        <w:jc w:val="both"/>
        <w:rPr>
          <w:sz w:val="18"/>
          <w:szCs w:val="18"/>
        </w:rPr>
      </w:pPr>
      <w:r w:rsidRPr="00842A5E">
        <w:rPr>
          <w:sz w:val="18"/>
          <w:szCs w:val="18"/>
        </w:rPr>
        <w:t>Gestion et réponse aux incidents de sécurité</w:t>
      </w:r>
    </w:p>
    <w:p w14:paraId="706E246A" w14:textId="77777777" w:rsidR="00767DCC" w:rsidRPr="00842A5E" w:rsidRDefault="00767DCC" w:rsidP="00402F39">
      <w:pPr>
        <w:numPr>
          <w:ilvl w:val="0"/>
          <w:numId w:val="31"/>
        </w:numPr>
        <w:jc w:val="both"/>
        <w:rPr>
          <w:sz w:val="18"/>
          <w:szCs w:val="18"/>
        </w:rPr>
      </w:pPr>
      <w:r w:rsidRPr="00842A5E">
        <w:rPr>
          <w:sz w:val="18"/>
          <w:szCs w:val="18"/>
        </w:rPr>
        <w:t>Sensibilisation et formation à la sécurité</w:t>
      </w:r>
    </w:p>
    <w:p w14:paraId="4C77F489" w14:textId="77777777" w:rsidR="00767DCC" w:rsidRPr="00842A5E" w:rsidRDefault="00767DCC" w:rsidP="00402F39">
      <w:pPr>
        <w:numPr>
          <w:ilvl w:val="0"/>
          <w:numId w:val="31"/>
        </w:numPr>
        <w:jc w:val="both"/>
        <w:rPr>
          <w:sz w:val="18"/>
          <w:szCs w:val="18"/>
        </w:rPr>
      </w:pPr>
      <w:r w:rsidRPr="00842A5E">
        <w:rPr>
          <w:sz w:val="18"/>
          <w:szCs w:val="18"/>
        </w:rPr>
        <w:t>Gestion des correctifs de sécurité</w:t>
      </w:r>
    </w:p>
    <w:p w14:paraId="30ED19B1" w14:textId="77777777" w:rsidR="00767DCC" w:rsidRPr="00842A5E" w:rsidRDefault="00767DCC" w:rsidP="00402F39">
      <w:pPr>
        <w:numPr>
          <w:ilvl w:val="0"/>
          <w:numId w:val="31"/>
        </w:numPr>
        <w:jc w:val="both"/>
        <w:rPr>
          <w:sz w:val="18"/>
          <w:szCs w:val="18"/>
        </w:rPr>
      </w:pPr>
      <w:r w:rsidRPr="00842A5E">
        <w:rPr>
          <w:sz w:val="18"/>
          <w:szCs w:val="18"/>
        </w:rPr>
        <w:t>Surveillance et gestion des vulnérabilités</w:t>
      </w:r>
    </w:p>
    <w:p w14:paraId="12FF60B0" w14:textId="77777777" w:rsidR="00767DCC" w:rsidRPr="00842A5E" w:rsidRDefault="00767DCC" w:rsidP="00402F39">
      <w:pPr>
        <w:numPr>
          <w:ilvl w:val="0"/>
          <w:numId w:val="31"/>
        </w:numPr>
        <w:jc w:val="both"/>
        <w:rPr>
          <w:sz w:val="18"/>
          <w:szCs w:val="18"/>
        </w:rPr>
      </w:pPr>
      <w:r w:rsidRPr="00842A5E">
        <w:rPr>
          <w:sz w:val="18"/>
          <w:szCs w:val="18"/>
        </w:rPr>
        <w:t>Gestion de la sécurité des fournisseurs et sous-traitants</w:t>
      </w:r>
    </w:p>
    <w:p w14:paraId="6A2CFB0E" w14:textId="77777777" w:rsidR="00767DCC" w:rsidRPr="00842A5E" w:rsidRDefault="00767DCC" w:rsidP="00402F39">
      <w:pPr>
        <w:numPr>
          <w:ilvl w:val="0"/>
          <w:numId w:val="31"/>
        </w:numPr>
        <w:jc w:val="both"/>
        <w:rPr>
          <w:sz w:val="18"/>
          <w:szCs w:val="18"/>
        </w:rPr>
      </w:pPr>
      <w:r w:rsidRPr="00842A5E">
        <w:rPr>
          <w:sz w:val="18"/>
          <w:szCs w:val="18"/>
        </w:rPr>
        <w:t>Gestion de la continuité d'activité</w:t>
      </w:r>
    </w:p>
    <w:p w14:paraId="5AA82DFD" w14:textId="77777777" w:rsidR="00767DCC" w:rsidRPr="00842A5E" w:rsidRDefault="00767DCC" w:rsidP="00402F39">
      <w:pPr>
        <w:numPr>
          <w:ilvl w:val="0"/>
          <w:numId w:val="31"/>
        </w:numPr>
        <w:jc w:val="both"/>
        <w:rPr>
          <w:sz w:val="18"/>
          <w:szCs w:val="18"/>
        </w:rPr>
      </w:pPr>
      <w:r w:rsidRPr="00842A5E">
        <w:rPr>
          <w:sz w:val="18"/>
          <w:szCs w:val="18"/>
        </w:rPr>
        <w:t>La gestion des actifs et leur classification</w:t>
      </w:r>
    </w:p>
    <w:p w14:paraId="24670ED7" w14:textId="77777777" w:rsidR="0069541E" w:rsidRPr="00842A5E" w:rsidRDefault="0069541E" w:rsidP="00402F39">
      <w:pPr>
        <w:jc w:val="both"/>
        <w:rPr>
          <w:sz w:val="18"/>
          <w:szCs w:val="18"/>
          <w:u w:val="single"/>
        </w:rPr>
      </w:pPr>
    </w:p>
    <w:p w14:paraId="5C3A5670" w14:textId="77777777" w:rsidR="00165F3F" w:rsidRPr="00842A5E" w:rsidRDefault="00165F3F" w:rsidP="00402F39">
      <w:pPr>
        <w:pStyle w:val="Titre2"/>
        <w:jc w:val="both"/>
        <w:rPr>
          <w:sz w:val="20"/>
          <w:szCs w:val="18"/>
        </w:rPr>
      </w:pPr>
      <w:bookmarkStart w:id="22" w:name="_Toc193896260"/>
      <w:r w:rsidRPr="00842A5E">
        <w:rPr>
          <w:sz w:val="20"/>
          <w:szCs w:val="18"/>
        </w:rPr>
        <w:t>Conformité à l’état de l’art du SI du Titulaire</w:t>
      </w:r>
      <w:bookmarkEnd w:id="22"/>
    </w:p>
    <w:p w14:paraId="4D8CD087" w14:textId="0ECD0472" w:rsidR="00165F3F" w:rsidRPr="00842A5E" w:rsidRDefault="00165F3F" w:rsidP="00402F39">
      <w:pPr>
        <w:jc w:val="both"/>
        <w:rPr>
          <w:sz w:val="18"/>
          <w:szCs w:val="18"/>
          <w:u w:val="single"/>
        </w:rPr>
      </w:pPr>
      <w:r w:rsidRPr="00842A5E">
        <w:rPr>
          <w:b/>
          <w:bCs/>
          <w:sz w:val="18"/>
          <w:szCs w:val="18"/>
        </w:rPr>
        <w:t>EX-SEC-EA-01</w:t>
      </w:r>
      <w:r w:rsidRPr="00842A5E">
        <w:rPr>
          <w:sz w:val="18"/>
          <w:szCs w:val="18"/>
        </w:rPr>
        <w:t xml:space="preserve"> : </w:t>
      </w:r>
      <w:r w:rsidRPr="00842A5E">
        <w:rPr>
          <w:rStyle w:val="ng-star-inserted"/>
          <w:sz w:val="18"/>
          <w:szCs w:val="18"/>
        </w:rPr>
        <w:t>Le titulaire et ses sous-traitants éventuels s’engagent à maintenir en permanence un niveau de sécurité de leur système d’information et des services fournis à l'</w:t>
      </w:r>
      <w:r w:rsidR="005700FC">
        <w:rPr>
          <w:rStyle w:val="ng-star-inserted"/>
          <w:sz w:val="18"/>
          <w:szCs w:val="18"/>
        </w:rPr>
        <w:t>ACOSS</w:t>
      </w:r>
      <w:r w:rsidRPr="00842A5E">
        <w:rPr>
          <w:rStyle w:val="ng-star-inserted"/>
          <w:sz w:val="18"/>
          <w:szCs w:val="18"/>
        </w:rPr>
        <w:t xml:space="preserve"> conforme à l’état de l’art, aux bonnes pratiques de sécurité (ex : guides de l'ANSSI) et à la législation en vigueur, notamment en matière de protection des données à caractère personnel (RGPD). Ils doivent </w:t>
      </w:r>
      <w:r w:rsidRPr="00842A5E">
        <w:rPr>
          <w:rStyle w:val="ng-star-inserted"/>
          <w:sz w:val="18"/>
          <w:szCs w:val="18"/>
        </w:rPr>
        <w:lastRenderedPageBreak/>
        <w:t>mettre en œuvre des mesures de sécurité techniques et organisationnelles appropriées pour assurer la confidentialité, l'intégrité, la disponibilité et la traçabilité des données et des systèmes. Sur demande de l'</w:t>
      </w:r>
      <w:r w:rsidR="005700FC">
        <w:rPr>
          <w:rStyle w:val="ng-star-inserted"/>
          <w:sz w:val="18"/>
          <w:szCs w:val="18"/>
        </w:rPr>
        <w:t>ACOSS</w:t>
      </w:r>
      <w:r w:rsidRPr="00842A5E">
        <w:rPr>
          <w:rStyle w:val="ng-star-inserted"/>
          <w:sz w:val="18"/>
          <w:szCs w:val="18"/>
        </w:rPr>
        <w:t>, le titulaire et ses sous-traitants éventuels doivent fournir les preuves de cette conformité.</w:t>
      </w:r>
    </w:p>
    <w:p w14:paraId="08BB26D6" w14:textId="77777777" w:rsidR="005C51A6" w:rsidRDefault="005C51A6" w:rsidP="005C51A6">
      <w:pPr>
        <w:jc w:val="both"/>
        <w:rPr>
          <w:rStyle w:val="ng-star-inserted"/>
          <w:sz w:val="18"/>
          <w:szCs w:val="18"/>
        </w:rPr>
      </w:pPr>
    </w:p>
    <w:p w14:paraId="43A4E8A0" w14:textId="77777777" w:rsidR="005C7918" w:rsidRPr="00842A5E" w:rsidRDefault="005C7918" w:rsidP="00402F39">
      <w:pPr>
        <w:pStyle w:val="Titre2"/>
        <w:jc w:val="both"/>
        <w:rPr>
          <w:sz w:val="20"/>
          <w:szCs w:val="18"/>
        </w:rPr>
      </w:pPr>
      <w:bookmarkStart w:id="23" w:name="_Toc193896261"/>
      <w:r w:rsidRPr="00842A5E">
        <w:rPr>
          <w:sz w:val="20"/>
          <w:szCs w:val="18"/>
        </w:rPr>
        <w:t>Ressources humaines</w:t>
      </w:r>
      <w:bookmarkEnd w:id="23"/>
    </w:p>
    <w:p w14:paraId="287D2661" w14:textId="77777777" w:rsidR="00D06E45" w:rsidRPr="00842A5E" w:rsidRDefault="0053500C" w:rsidP="00402F39">
      <w:pPr>
        <w:jc w:val="both"/>
        <w:rPr>
          <w:sz w:val="18"/>
          <w:szCs w:val="18"/>
        </w:rPr>
      </w:pPr>
      <w:r w:rsidRPr="00842A5E">
        <w:rPr>
          <w:b/>
          <w:bCs/>
          <w:sz w:val="18"/>
          <w:szCs w:val="18"/>
        </w:rPr>
        <w:t>EX-SEC-RH-01</w:t>
      </w:r>
      <w:r w:rsidRPr="00842A5E">
        <w:rPr>
          <w:sz w:val="18"/>
          <w:szCs w:val="18"/>
        </w:rPr>
        <w:t> </w:t>
      </w:r>
      <w:r w:rsidR="005C7918" w:rsidRPr="00842A5E">
        <w:rPr>
          <w:sz w:val="18"/>
          <w:szCs w:val="18"/>
        </w:rPr>
        <w:t xml:space="preserve">: </w:t>
      </w:r>
      <w:r w:rsidR="00D06E45" w:rsidRPr="00842A5E">
        <w:rPr>
          <w:sz w:val="18"/>
          <w:szCs w:val="18"/>
        </w:rPr>
        <w:t xml:space="preserve">Le </w:t>
      </w:r>
      <w:r w:rsidR="00B409F3" w:rsidRPr="00842A5E">
        <w:rPr>
          <w:sz w:val="18"/>
          <w:szCs w:val="18"/>
        </w:rPr>
        <w:t xml:space="preserve">Titulaire </w:t>
      </w:r>
      <w:r w:rsidR="00D06E45" w:rsidRPr="00842A5E">
        <w:rPr>
          <w:sz w:val="18"/>
          <w:szCs w:val="18"/>
        </w:rPr>
        <w:t xml:space="preserve">s’engage à ce que chaque acteur du projet ait connaissance de sa « charte utilisateurs du </w:t>
      </w:r>
      <w:r w:rsidR="00EB7D8D" w:rsidRPr="00842A5E">
        <w:rPr>
          <w:sz w:val="18"/>
          <w:szCs w:val="18"/>
        </w:rPr>
        <w:t>SI »</w:t>
      </w:r>
      <w:r w:rsidR="00D06E45" w:rsidRPr="00842A5E">
        <w:rPr>
          <w:sz w:val="18"/>
          <w:szCs w:val="18"/>
        </w:rPr>
        <w:t xml:space="preserve"> et de sa politique de sécurité.</w:t>
      </w:r>
    </w:p>
    <w:p w14:paraId="6436326D" w14:textId="77777777" w:rsidR="00F21149" w:rsidRPr="00842A5E" w:rsidRDefault="00F21149" w:rsidP="00402F39">
      <w:pPr>
        <w:jc w:val="both"/>
        <w:rPr>
          <w:sz w:val="18"/>
          <w:szCs w:val="18"/>
        </w:rPr>
      </w:pPr>
    </w:p>
    <w:p w14:paraId="65248E24" w14:textId="0989AC27" w:rsidR="00C87F65" w:rsidRPr="00842A5E" w:rsidRDefault="00A14D6F" w:rsidP="00402F39">
      <w:pPr>
        <w:jc w:val="both"/>
        <w:rPr>
          <w:b/>
          <w:bCs/>
          <w:sz w:val="18"/>
          <w:szCs w:val="18"/>
        </w:rPr>
      </w:pPr>
      <w:r w:rsidRPr="00842A5E">
        <w:rPr>
          <w:b/>
          <w:bCs/>
          <w:sz w:val="18"/>
          <w:szCs w:val="18"/>
        </w:rPr>
        <w:t>EX-SEC-RH-0</w:t>
      </w:r>
      <w:r w:rsidR="0047747C">
        <w:rPr>
          <w:b/>
          <w:bCs/>
          <w:sz w:val="18"/>
          <w:szCs w:val="18"/>
        </w:rPr>
        <w:t>2</w:t>
      </w:r>
      <w:r w:rsidRPr="00842A5E">
        <w:rPr>
          <w:sz w:val="18"/>
          <w:szCs w:val="18"/>
        </w:rPr>
        <w:t xml:space="preserve"> : </w:t>
      </w:r>
      <w:r w:rsidR="00C87F65" w:rsidRPr="00842A5E">
        <w:rPr>
          <w:rStyle w:val="ng-star-inserted"/>
          <w:sz w:val="18"/>
          <w:szCs w:val="18"/>
        </w:rPr>
        <w:t>Le Titulaire doit former tout nouveau personnel aux règles de sécurité de l'information avant leur prise de fonction et avant tout accès aux systèmes ou aux données de l'</w:t>
      </w:r>
      <w:r w:rsidR="005700FC">
        <w:rPr>
          <w:rStyle w:val="ng-star-inserted"/>
          <w:sz w:val="18"/>
          <w:szCs w:val="18"/>
        </w:rPr>
        <w:t>ACOSS</w:t>
      </w:r>
      <w:r w:rsidR="00C87F65" w:rsidRPr="00842A5E">
        <w:rPr>
          <w:rStyle w:val="ng-star-inserted"/>
          <w:sz w:val="18"/>
          <w:szCs w:val="18"/>
        </w:rPr>
        <w:t>. Cette formation doit couvrir les principes de base de la sécurité</w:t>
      </w:r>
      <w:r w:rsidR="00AA5B12" w:rsidRPr="00842A5E">
        <w:rPr>
          <w:rStyle w:val="ng-star-inserted"/>
          <w:sz w:val="18"/>
          <w:szCs w:val="18"/>
        </w:rPr>
        <w:t>,</w:t>
      </w:r>
      <w:r w:rsidR="00C87F65" w:rsidRPr="00842A5E">
        <w:rPr>
          <w:rStyle w:val="ng-star-inserted"/>
          <w:sz w:val="18"/>
          <w:szCs w:val="18"/>
        </w:rPr>
        <w:t xml:space="preserve"> la protection des données sensibles et la conduite à tenir en cas d'incident de sécurité. Des modules spécifiques doivent être prévus pour les rôles sensibles, tels que les administrateurs système, les développeurs et les chefs de projet. Le Titulaire doit conserver une trace de ces formations et la mettre à disposition de l'</w:t>
      </w:r>
      <w:r w:rsidR="005700FC">
        <w:rPr>
          <w:rStyle w:val="ng-star-inserted"/>
          <w:sz w:val="18"/>
          <w:szCs w:val="18"/>
        </w:rPr>
        <w:t>ACOSS</w:t>
      </w:r>
      <w:r w:rsidR="00C87F65" w:rsidRPr="00842A5E">
        <w:rPr>
          <w:rStyle w:val="ng-star-inserted"/>
          <w:sz w:val="18"/>
          <w:szCs w:val="18"/>
        </w:rPr>
        <w:t xml:space="preserve"> sur demande.</w:t>
      </w:r>
    </w:p>
    <w:p w14:paraId="60078A3B" w14:textId="77777777" w:rsidR="00BA6B84" w:rsidRPr="00842A5E" w:rsidRDefault="00BA6B84" w:rsidP="00402F39">
      <w:pPr>
        <w:jc w:val="both"/>
        <w:rPr>
          <w:b/>
          <w:bCs/>
          <w:sz w:val="18"/>
          <w:szCs w:val="18"/>
        </w:rPr>
      </w:pPr>
    </w:p>
    <w:p w14:paraId="1C4EF5E4" w14:textId="27500E57" w:rsidR="00BA6B84" w:rsidRPr="00842A5E" w:rsidRDefault="00A14D6F" w:rsidP="00402F39">
      <w:pPr>
        <w:jc w:val="both"/>
        <w:rPr>
          <w:sz w:val="18"/>
          <w:szCs w:val="18"/>
        </w:rPr>
      </w:pPr>
      <w:r w:rsidRPr="00842A5E">
        <w:rPr>
          <w:b/>
          <w:bCs/>
          <w:sz w:val="18"/>
          <w:szCs w:val="18"/>
        </w:rPr>
        <w:t>EX-SEC-RH-0</w:t>
      </w:r>
      <w:r w:rsidR="0047747C">
        <w:rPr>
          <w:b/>
          <w:bCs/>
          <w:sz w:val="18"/>
          <w:szCs w:val="18"/>
        </w:rPr>
        <w:t>3</w:t>
      </w:r>
      <w:r w:rsidRPr="00842A5E">
        <w:rPr>
          <w:sz w:val="18"/>
          <w:szCs w:val="18"/>
        </w:rPr>
        <w:t xml:space="preserve"> : </w:t>
      </w:r>
      <w:r w:rsidR="00AC2CA0" w:rsidRPr="00842A5E">
        <w:rPr>
          <w:rStyle w:val="ng-star-inserted"/>
          <w:sz w:val="18"/>
          <w:szCs w:val="18"/>
        </w:rPr>
        <w:t>Le Titulaire doit mettre en place des actions de sensibilisation régulières et variées pour maintenir un haut niveau de vigilance de son personnel face aux menaces de sécurité. Ces actions doivent inclure des campagnes d'information sur les menaces émergentes et les nouvelles techniques d'attaque, ainsi que des exercices pratiques tels que des simulations d'hameçonnage (phishing) ou d'ingénierie sociale.</w:t>
      </w:r>
    </w:p>
    <w:p w14:paraId="1C3BFA5B" w14:textId="77777777" w:rsidR="00BA6B84" w:rsidRPr="00842A5E" w:rsidRDefault="00BA6B84" w:rsidP="00402F39">
      <w:pPr>
        <w:jc w:val="both"/>
        <w:rPr>
          <w:b/>
          <w:bCs/>
          <w:sz w:val="18"/>
          <w:szCs w:val="18"/>
        </w:rPr>
      </w:pPr>
    </w:p>
    <w:p w14:paraId="556D23A5" w14:textId="1D7219EF" w:rsidR="00B04455" w:rsidRPr="00842A5E" w:rsidRDefault="00A14D6F" w:rsidP="00402F39">
      <w:pPr>
        <w:jc w:val="both"/>
        <w:rPr>
          <w:sz w:val="18"/>
          <w:szCs w:val="18"/>
        </w:rPr>
      </w:pPr>
      <w:r w:rsidRPr="00842A5E">
        <w:rPr>
          <w:b/>
          <w:bCs/>
          <w:sz w:val="18"/>
          <w:szCs w:val="18"/>
        </w:rPr>
        <w:t>EX-SEC-RH-0</w:t>
      </w:r>
      <w:r w:rsidR="0047747C">
        <w:rPr>
          <w:b/>
          <w:bCs/>
          <w:sz w:val="18"/>
          <w:szCs w:val="18"/>
        </w:rPr>
        <w:t>4</w:t>
      </w:r>
      <w:r w:rsidRPr="00842A5E">
        <w:rPr>
          <w:sz w:val="18"/>
          <w:szCs w:val="18"/>
        </w:rPr>
        <w:t xml:space="preserve"> : </w:t>
      </w:r>
      <w:r w:rsidR="00B04455" w:rsidRPr="00842A5E">
        <w:rPr>
          <w:rStyle w:val="ng-star-inserted"/>
          <w:sz w:val="18"/>
          <w:szCs w:val="18"/>
        </w:rPr>
        <w:t xml:space="preserve">Le </w:t>
      </w:r>
      <w:r w:rsidR="000F1456" w:rsidRPr="00842A5E">
        <w:rPr>
          <w:rStyle w:val="ng-star-inserted"/>
          <w:sz w:val="18"/>
          <w:szCs w:val="18"/>
        </w:rPr>
        <w:t>Titulaire</w:t>
      </w:r>
      <w:r w:rsidR="00B04455" w:rsidRPr="00842A5E">
        <w:rPr>
          <w:rStyle w:val="ng-star-inserted"/>
          <w:sz w:val="18"/>
          <w:szCs w:val="18"/>
        </w:rPr>
        <w:t xml:space="preserve"> doit obligatoirement former ses développeurs, ainsi que toute personne impliquée dans la conception, le développement et les tests de logiciels, aux principes et aux bonnes pratiques du développement sécurisé. Cette formation doit couvrir les vulnérabilités courantes, les techniques d'attaques et les contre-mesures associées, l'utilisation d'outils de sécurité (analyse statique et dynamique de code, tests d'intrusion) et les processus de développement sécurisé (revues de code, tests de sécurité). </w:t>
      </w:r>
      <w:r w:rsidR="003E20BB" w:rsidRPr="00842A5E">
        <w:rPr>
          <w:rStyle w:val="ng-star-inserted"/>
          <w:sz w:val="18"/>
          <w:szCs w:val="18"/>
        </w:rPr>
        <w:t>C</w:t>
      </w:r>
      <w:r w:rsidR="00B04455" w:rsidRPr="00842A5E">
        <w:rPr>
          <w:rStyle w:val="ng-star-inserted"/>
          <w:sz w:val="18"/>
          <w:szCs w:val="18"/>
        </w:rPr>
        <w:t xml:space="preserve">ette formation sera régulièrement renouvelée, au maximum tous les </w:t>
      </w:r>
      <w:r w:rsidR="003E20BB" w:rsidRPr="00842A5E">
        <w:rPr>
          <w:rStyle w:val="ng-star-inserted"/>
          <w:sz w:val="18"/>
          <w:szCs w:val="18"/>
        </w:rPr>
        <w:t>trois</w:t>
      </w:r>
      <w:r w:rsidR="00B04455" w:rsidRPr="00842A5E">
        <w:rPr>
          <w:rStyle w:val="ng-star-inserted"/>
          <w:sz w:val="18"/>
          <w:szCs w:val="18"/>
        </w:rPr>
        <w:t xml:space="preserve"> ans, et dûment mise à jour pour prendre en compte l'évolution des menaces et des bonnes pratiques. </w:t>
      </w:r>
    </w:p>
    <w:p w14:paraId="2194682C" w14:textId="77777777" w:rsidR="00B04455" w:rsidRPr="00842A5E" w:rsidRDefault="00B04455" w:rsidP="00402F39">
      <w:pPr>
        <w:jc w:val="both"/>
        <w:rPr>
          <w:sz w:val="18"/>
          <w:szCs w:val="18"/>
        </w:rPr>
      </w:pPr>
    </w:p>
    <w:p w14:paraId="090A5597" w14:textId="77777777" w:rsidR="005C7918" w:rsidRPr="00842A5E" w:rsidRDefault="005C7918" w:rsidP="00402F39">
      <w:pPr>
        <w:pStyle w:val="Titre2"/>
        <w:jc w:val="both"/>
        <w:rPr>
          <w:sz w:val="20"/>
          <w:szCs w:val="18"/>
        </w:rPr>
      </w:pPr>
      <w:bookmarkStart w:id="24" w:name="_Toc193896262"/>
      <w:r w:rsidRPr="00842A5E">
        <w:rPr>
          <w:sz w:val="20"/>
          <w:szCs w:val="18"/>
        </w:rPr>
        <w:t>Gestion des biens</w:t>
      </w:r>
      <w:bookmarkEnd w:id="24"/>
    </w:p>
    <w:p w14:paraId="6C82466A" w14:textId="7A75B35B" w:rsidR="005C7918" w:rsidRPr="00842A5E" w:rsidRDefault="000B7B51" w:rsidP="00402F39">
      <w:pPr>
        <w:jc w:val="both"/>
        <w:rPr>
          <w:rStyle w:val="ng-star-inserted"/>
          <w:sz w:val="18"/>
          <w:szCs w:val="18"/>
        </w:rPr>
      </w:pPr>
      <w:r w:rsidRPr="00842A5E">
        <w:rPr>
          <w:b/>
          <w:bCs/>
          <w:sz w:val="18"/>
          <w:szCs w:val="18"/>
        </w:rPr>
        <w:t>EX-SEC-</w:t>
      </w:r>
      <w:r w:rsidR="00743CD1" w:rsidRPr="00842A5E">
        <w:rPr>
          <w:b/>
          <w:bCs/>
          <w:sz w:val="18"/>
          <w:szCs w:val="18"/>
        </w:rPr>
        <w:t>GB-01</w:t>
      </w:r>
      <w:r w:rsidRPr="00842A5E">
        <w:rPr>
          <w:sz w:val="18"/>
          <w:szCs w:val="18"/>
        </w:rPr>
        <w:t> :</w:t>
      </w:r>
      <w:r w:rsidR="005C7918" w:rsidRPr="00842A5E">
        <w:rPr>
          <w:sz w:val="18"/>
          <w:szCs w:val="18"/>
        </w:rPr>
        <w:t xml:space="preserve"> </w:t>
      </w:r>
      <w:r w:rsidR="00900B40" w:rsidRPr="00842A5E">
        <w:rPr>
          <w:rStyle w:val="ng-star-inserted"/>
          <w:sz w:val="18"/>
          <w:szCs w:val="18"/>
        </w:rPr>
        <w:t>Les données de l’</w:t>
      </w:r>
      <w:r w:rsidR="005700FC">
        <w:rPr>
          <w:rStyle w:val="ng-star-inserted"/>
          <w:sz w:val="18"/>
          <w:szCs w:val="18"/>
        </w:rPr>
        <w:t>ACOSS</w:t>
      </w:r>
      <w:r w:rsidR="00900B40" w:rsidRPr="00842A5E">
        <w:rPr>
          <w:rStyle w:val="ng-star-inserted"/>
          <w:sz w:val="18"/>
          <w:szCs w:val="18"/>
        </w:rPr>
        <w:t>, y compris les données à caractère personnel, doivent être formellement identifiées, classifiées selon leur niveau de sensibilité. Elles doivent être isolées de manière logique et/ou physique des données d'autres clients ou tiers traitées par le Titulaire. Seul le personnel du Titulaire dûment habilité et autorisé à intervenir sur les projets ou services de l’</w:t>
      </w:r>
      <w:r w:rsidR="005700FC">
        <w:rPr>
          <w:rStyle w:val="ng-star-inserted"/>
          <w:sz w:val="18"/>
          <w:szCs w:val="18"/>
        </w:rPr>
        <w:t>ACOSS</w:t>
      </w:r>
      <w:r w:rsidR="00900B40" w:rsidRPr="00842A5E">
        <w:rPr>
          <w:rStyle w:val="ng-star-inserted"/>
          <w:sz w:val="18"/>
          <w:szCs w:val="18"/>
        </w:rPr>
        <w:t xml:space="preserve"> peut accéder à ces données, dans le strict respect du principe du besoin d'en connaître. </w:t>
      </w:r>
    </w:p>
    <w:p w14:paraId="35284F28" w14:textId="77777777" w:rsidR="00277639" w:rsidRPr="00842A5E" w:rsidRDefault="00277639" w:rsidP="00402F39">
      <w:pPr>
        <w:jc w:val="both"/>
        <w:rPr>
          <w:rStyle w:val="ng-star-inserted"/>
          <w:sz w:val="18"/>
          <w:szCs w:val="18"/>
        </w:rPr>
      </w:pPr>
    </w:p>
    <w:p w14:paraId="589BD33A" w14:textId="7E5EB6EA" w:rsidR="00277639" w:rsidRPr="00842A5E" w:rsidRDefault="00277639" w:rsidP="00402F39">
      <w:pPr>
        <w:jc w:val="both"/>
        <w:rPr>
          <w:sz w:val="18"/>
          <w:szCs w:val="18"/>
        </w:rPr>
      </w:pPr>
      <w:r w:rsidRPr="00842A5E">
        <w:rPr>
          <w:rStyle w:val="ng-star-inserted"/>
          <w:b/>
          <w:bCs/>
          <w:sz w:val="18"/>
          <w:szCs w:val="18"/>
        </w:rPr>
        <w:t>EX-SEC-GB-02</w:t>
      </w:r>
      <w:r w:rsidRPr="00842A5E">
        <w:rPr>
          <w:rStyle w:val="ng-star-inserted"/>
          <w:sz w:val="18"/>
          <w:szCs w:val="18"/>
        </w:rPr>
        <w:t> : Le Titulaire doit mettre en place des mesures techniques et organisationnelles pour tracer les accès aux données de l'</w:t>
      </w:r>
      <w:r w:rsidR="005700FC">
        <w:rPr>
          <w:rStyle w:val="ng-star-inserted"/>
          <w:sz w:val="18"/>
          <w:szCs w:val="18"/>
        </w:rPr>
        <w:t>ACOSS</w:t>
      </w:r>
      <w:r w:rsidRPr="00842A5E">
        <w:rPr>
          <w:rStyle w:val="ng-star-inserted"/>
          <w:sz w:val="18"/>
          <w:szCs w:val="18"/>
        </w:rPr>
        <w:t xml:space="preserve"> et détecter tout accès suspect.</w:t>
      </w:r>
    </w:p>
    <w:p w14:paraId="5CD43210" w14:textId="77777777" w:rsidR="00BC58D7" w:rsidRPr="00842A5E" w:rsidRDefault="00BC58D7" w:rsidP="00402F39">
      <w:pPr>
        <w:jc w:val="both"/>
        <w:rPr>
          <w:sz w:val="18"/>
          <w:szCs w:val="18"/>
        </w:rPr>
      </w:pPr>
    </w:p>
    <w:p w14:paraId="53917CD5" w14:textId="0B9E2A06" w:rsidR="00BC58D7" w:rsidRPr="00842A5E" w:rsidRDefault="00BC58D7" w:rsidP="00402F39">
      <w:pPr>
        <w:jc w:val="both"/>
        <w:rPr>
          <w:sz w:val="18"/>
          <w:szCs w:val="18"/>
        </w:rPr>
      </w:pPr>
      <w:r w:rsidRPr="00842A5E">
        <w:rPr>
          <w:b/>
          <w:bCs/>
          <w:sz w:val="18"/>
          <w:szCs w:val="18"/>
        </w:rPr>
        <w:t>EX-SEC-</w:t>
      </w:r>
      <w:r w:rsidR="00743CD1" w:rsidRPr="00842A5E">
        <w:rPr>
          <w:b/>
          <w:bCs/>
          <w:sz w:val="18"/>
          <w:szCs w:val="18"/>
        </w:rPr>
        <w:t>GB-0</w:t>
      </w:r>
      <w:r w:rsidR="00277639" w:rsidRPr="00842A5E">
        <w:rPr>
          <w:b/>
          <w:bCs/>
          <w:sz w:val="18"/>
          <w:szCs w:val="18"/>
        </w:rPr>
        <w:t>3</w:t>
      </w:r>
      <w:r w:rsidRPr="00842A5E">
        <w:rPr>
          <w:sz w:val="18"/>
          <w:szCs w:val="18"/>
        </w:rPr>
        <w:t xml:space="preserve"> : Le </w:t>
      </w:r>
      <w:r w:rsidR="000F1456" w:rsidRPr="00842A5E">
        <w:rPr>
          <w:sz w:val="18"/>
          <w:szCs w:val="18"/>
        </w:rPr>
        <w:t>T</w:t>
      </w:r>
      <w:r w:rsidRPr="00842A5E">
        <w:rPr>
          <w:sz w:val="18"/>
          <w:szCs w:val="18"/>
        </w:rPr>
        <w:t xml:space="preserve">itulaire doit mettre en oeuvre des procédures et dispositifs de sécurité pour se protéger contre le traitement non autorisé ou illégal, </w:t>
      </w:r>
      <w:r w:rsidR="003878E0" w:rsidRPr="00842A5E">
        <w:rPr>
          <w:rStyle w:val="ng-star-inserted"/>
          <w:sz w:val="18"/>
          <w:szCs w:val="18"/>
        </w:rPr>
        <w:t xml:space="preserve">tout transfert non autorisé à un tiers, toute perte, destruction, altération ou divulgation accidentelle </w:t>
      </w:r>
      <w:r w:rsidRPr="00842A5E">
        <w:rPr>
          <w:sz w:val="18"/>
          <w:szCs w:val="18"/>
        </w:rPr>
        <w:t>d'informations appartenant à l'</w:t>
      </w:r>
      <w:r w:rsidR="005700FC">
        <w:rPr>
          <w:sz w:val="18"/>
          <w:szCs w:val="18"/>
        </w:rPr>
        <w:t>ACOSS</w:t>
      </w:r>
      <w:r w:rsidRPr="00842A5E">
        <w:rPr>
          <w:sz w:val="18"/>
          <w:szCs w:val="18"/>
        </w:rPr>
        <w:t>.</w:t>
      </w:r>
      <w:r w:rsidR="0045086E" w:rsidRPr="00842A5E">
        <w:rPr>
          <w:sz w:val="18"/>
          <w:szCs w:val="18"/>
        </w:rPr>
        <w:t xml:space="preserve"> </w:t>
      </w:r>
    </w:p>
    <w:p w14:paraId="0F6EDC3C" w14:textId="77777777" w:rsidR="00BC58D7" w:rsidRPr="00842A5E" w:rsidRDefault="00BC58D7" w:rsidP="00402F39">
      <w:pPr>
        <w:jc w:val="both"/>
        <w:rPr>
          <w:sz w:val="18"/>
          <w:szCs w:val="18"/>
        </w:rPr>
      </w:pPr>
    </w:p>
    <w:p w14:paraId="2B03B002" w14:textId="4354BC46" w:rsidR="00241A6D" w:rsidRPr="00842A5E" w:rsidRDefault="00241A6D" w:rsidP="00402F39">
      <w:pPr>
        <w:jc w:val="both"/>
        <w:rPr>
          <w:sz w:val="18"/>
          <w:szCs w:val="18"/>
        </w:rPr>
      </w:pPr>
      <w:r w:rsidRPr="00842A5E">
        <w:rPr>
          <w:b/>
          <w:bCs/>
          <w:sz w:val="18"/>
          <w:szCs w:val="18"/>
        </w:rPr>
        <w:t>EX-SEC-</w:t>
      </w:r>
      <w:r w:rsidR="00743CD1" w:rsidRPr="00842A5E">
        <w:rPr>
          <w:b/>
          <w:bCs/>
          <w:sz w:val="18"/>
          <w:szCs w:val="18"/>
        </w:rPr>
        <w:t>GB-0</w:t>
      </w:r>
      <w:r w:rsidR="00277639" w:rsidRPr="00842A5E">
        <w:rPr>
          <w:b/>
          <w:bCs/>
          <w:sz w:val="18"/>
          <w:szCs w:val="18"/>
        </w:rPr>
        <w:t>4</w:t>
      </w:r>
      <w:r w:rsidRPr="00842A5E">
        <w:rPr>
          <w:sz w:val="18"/>
          <w:szCs w:val="18"/>
        </w:rPr>
        <w:t xml:space="preserve"> : Au terme de l'exécution du marché ou en cas de résiliation, le </w:t>
      </w:r>
      <w:r w:rsidR="000F1456" w:rsidRPr="00842A5E">
        <w:rPr>
          <w:sz w:val="18"/>
          <w:szCs w:val="18"/>
        </w:rPr>
        <w:t>Titulaire</w:t>
      </w:r>
      <w:r w:rsidRPr="00842A5E">
        <w:rPr>
          <w:sz w:val="18"/>
          <w:szCs w:val="18"/>
        </w:rPr>
        <w:t xml:space="preserve"> restitue sans délai à l'acheteur une copie de l'intégralité des données confiées par lui dans le cadre de la prestation. Une fois la restitution effectuée, le </w:t>
      </w:r>
      <w:r w:rsidR="000F1456" w:rsidRPr="00842A5E">
        <w:rPr>
          <w:sz w:val="18"/>
          <w:szCs w:val="18"/>
        </w:rPr>
        <w:t>Titulaire</w:t>
      </w:r>
      <w:r w:rsidRPr="00842A5E">
        <w:rPr>
          <w:sz w:val="18"/>
          <w:szCs w:val="18"/>
        </w:rPr>
        <w:t xml:space="preserve"> détruit</w:t>
      </w:r>
      <w:r w:rsidR="00704448" w:rsidRPr="00842A5E">
        <w:rPr>
          <w:sz w:val="18"/>
          <w:szCs w:val="18"/>
        </w:rPr>
        <w:t xml:space="preserve"> de manière </w:t>
      </w:r>
      <w:r w:rsidR="007A6F6D" w:rsidRPr="00842A5E">
        <w:rPr>
          <w:sz w:val="18"/>
          <w:szCs w:val="18"/>
        </w:rPr>
        <w:t xml:space="preserve">sécurisée et </w:t>
      </w:r>
      <w:r w:rsidR="00E84D85" w:rsidRPr="00842A5E">
        <w:rPr>
          <w:sz w:val="18"/>
          <w:szCs w:val="18"/>
        </w:rPr>
        <w:t>irréversible</w:t>
      </w:r>
      <w:r w:rsidRPr="00842A5E">
        <w:rPr>
          <w:sz w:val="18"/>
          <w:szCs w:val="18"/>
        </w:rPr>
        <w:t>, dans un délai d</w:t>
      </w:r>
      <w:r w:rsidR="0084437E" w:rsidRPr="00842A5E">
        <w:rPr>
          <w:sz w:val="18"/>
          <w:szCs w:val="18"/>
        </w:rPr>
        <w:t>’</w:t>
      </w:r>
      <w:r w:rsidR="00704448" w:rsidRPr="00842A5E">
        <w:rPr>
          <w:sz w:val="18"/>
          <w:szCs w:val="18"/>
        </w:rPr>
        <w:t>un</w:t>
      </w:r>
      <w:r w:rsidRPr="00842A5E">
        <w:rPr>
          <w:sz w:val="18"/>
          <w:szCs w:val="18"/>
        </w:rPr>
        <w:t xml:space="preserve"> mois, les éventuelles copies de données détenues dans son système d'information, y compris les données ayant fait l'objet de sauvegardes ou d'un archivage. La restitution et la destruction des données sont constatées par un procès-verbal daté et signé par le </w:t>
      </w:r>
      <w:r w:rsidR="000F1456" w:rsidRPr="00842A5E">
        <w:rPr>
          <w:sz w:val="18"/>
          <w:szCs w:val="18"/>
        </w:rPr>
        <w:t>Titulaire</w:t>
      </w:r>
      <w:r w:rsidRPr="00842A5E">
        <w:rPr>
          <w:sz w:val="18"/>
          <w:szCs w:val="18"/>
        </w:rPr>
        <w:t xml:space="preserve">. Les procédés de destruction sont conformes </w:t>
      </w:r>
      <w:r w:rsidR="002F314C" w:rsidRPr="00842A5E">
        <w:rPr>
          <w:sz w:val="18"/>
          <w:szCs w:val="18"/>
        </w:rPr>
        <w:t xml:space="preserve">aux réglementations et </w:t>
      </w:r>
      <w:r w:rsidRPr="00842A5E">
        <w:rPr>
          <w:sz w:val="18"/>
          <w:szCs w:val="18"/>
        </w:rPr>
        <w:t xml:space="preserve">aux </w:t>
      </w:r>
      <w:r w:rsidR="00F341E0" w:rsidRPr="00842A5E">
        <w:rPr>
          <w:sz w:val="18"/>
          <w:szCs w:val="18"/>
        </w:rPr>
        <w:t>normes</w:t>
      </w:r>
      <w:r w:rsidRPr="00842A5E">
        <w:rPr>
          <w:sz w:val="18"/>
          <w:szCs w:val="18"/>
        </w:rPr>
        <w:t xml:space="preserve"> en vigueur</w:t>
      </w:r>
      <w:r w:rsidR="002F314C" w:rsidRPr="00842A5E">
        <w:rPr>
          <w:sz w:val="18"/>
          <w:szCs w:val="18"/>
        </w:rPr>
        <w:t xml:space="preserve"> </w:t>
      </w:r>
      <w:r w:rsidR="002F314C" w:rsidRPr="00842A5E">
        <w:rPr>
          <w:rStyle w:val="ng-star-inserted"/>
          <w:sz w:val="18"/>
          <w:szCs w:val="18"/>
        </w:rPr>
        <w:t>(par exemple NIST SP 800-88)</w:t>
      </w:r>
      <w:r w:rsidR="008B4388" w:rsidRPr="00842A5E">
        <w:rPr>
          <w:sz w:val="18"/>
          <w:szCs w:val="18"/>
        </w:rPr>
        <w:t xml:space="preserve"> et garantissent l’impossibilité de récupérer </w:t>
      </w:r>
      <w:r w:rsidR="00AA40A3" w:rsidRPr="00842A5E">
        <w:rPr>
          <w:sz w:val="18"/>
          <w:szCs w:val="18"/>
        </w:rPr>
        <w:t>l</w:t>
      </w:r>
      <w:r w:rsidR="008B4388" w:rsidRPr="00842A5E">
        <w:rPr>
          <w:sz w:val="18"/>
          <w:szCs w:val="18"/>
        </w:rPr>
        <w:t>es données</w:t>
      </w:r>
      <w:r w:rsidRPr="00842A5E">
        <w:rPr>
          <w:sz w:val="18"/>
          <w:szCs w:val="18"/>
        </w:rPr>
        <w:t>.</w:t>
      </w:r>
    </w:p>
    <w:p w14:paraId="4783F7C5" w14:textId="77777777" w:rsidR="005C7918" w:rsidRPr="00842A5E" w:rsidRDefault="005C7918" w:rsidP="00402F39">
      <w:pPr>
        <w:jc w:val="both"/>
        <w:rPr>
          <w:sz w:val="18"/>
          <w:szCs w:val="18"/>
          <w:u w:val="single"/>
        </w:rPr>
      </w:pPr>
    </w:p>
    <w:p w14:paraId="36A54D6C" w14:textId="77777777" w:rsidR="00241A6D" w:rsidRPr="00842A5E" w:rsidRDefault="00241A6D" w:rsidP="00402F39">
      <w:pPr>
        <w:pStyle w:val="Titre2"/>
        <w:jc w:val="both"/>
        <w:rPr>
          <w:sz w:val="20"/>
          <w:szCs w:val="18"/>
        </w:rPr>
      </w:pPr>
      <w:bookmarkStart w:id="25" w:name="_Toc193896263"/>
      <w:r w:rsidRPr="00842A5E">
        <w:rPr>
          <w:sz w:val="20"/>
          <w:szCs w:val="18"/>
        </w:rPr>
        <w:t>Obligation de confidentialité</w:t>
      </w:r>
      <w:bookmarkEnd w:id="25"/>
    </w:p>
    <w:p w14:paraId="4C400558" w14:textId="18CF53AE" w:rsidR="00E74150" w:rsidRPr="00842A5E" w:rsidRDefault="006B1B8F" w:rsidP="00402F39">
      <w:pPr>
        <w:jc w:val="both"/>
        <w:rPr>
          <w:sz w:val="18"/>
          <w:szCs w:val="18"/>
        </w:rPr>
      </w:pPr>
      <w:r w:rsidRPr="00842A5E">
        <w:rPr>
          <w:b/>
          <w:bCs/>
          <w:sz w:val="18"/>
          <w:szCs w:val="18"/>
        </w:rPr>
        <w:t>EX-SEC-</w:t>
      </w:r>
      <w:r w:rsidR="00743CD1" w:rsidRPr="00842A5E">
        <w:rPr>
          <w:b/>
          <w:bCs/>
          <w:sz w:val="18"/>
          <w:szCs w:val="18"/>
        </w:rPr>
        <w:t>CONF-01</w:t>
      </w:r>
      <w:r w:rsidRPr="00842A5E">
        <w:rPr>
          <w:sz w:val="18"/>
          <w:szCs w:val="18"/>
        </w:rPr>
        <w:t xml:space="preserve"> : </w:t>
      </w:r>
      <w:r w:rsidR="0047747C">
        <w:rPr>
          <w:sz w:val="18"/>
          <w:szCs w:val="18"/>
        </w:rPr>
        <w:t>U</w:t>
      </w:r>
      <w:r w:rsidR="00241A6D" w:rsidRPr="00842A5E">
        <w:rPr>
          <w:sz w:val="18"/>
          <w:szCs w:val="18"/>
        </w:rPr>
        <w:t xml:space="preserve">ne information confidentielle désigne toute information de quelque nature (y inclus la méthodologie, la documentation, les informations ou le savoir-faire), sous quelque forme que ce soit (y inclus sous forme orale, écrite, magnétique ou électronique), sur tout support dont l’acheteur est propriétaire ou </w:t>
      </w:r>
      <w:r w:rsidR="000F1456" w:rsidRPr="00842A5E">
        <w:rPr>
          <w:sz w:val="18"/>
          <w:szCs w:val="18"/>
        </w:rPr>
        <w:t>Titulaire</w:t>
      </w:r>
      <w:r w:rsidR="00241A6D" w:rsidRPr="00842A5E">
        <w:rPr>
          <w:sz w:val="18"/>
          <w:szCs w:val="18"/>
        </w:rPr>
        <w:t xml:space="preserve">, et qui est communiquée au </w:t>
      </w:r>
      <w:r w:rsidR="000F1456" w:rsidRPr="00842A5E">
        <w:rPr>
          <w:sz w:val="18"/>
          <w:szCs w:val="18"/>
        </w:rPr>
        <w:t>Titulaire</w:t>
      </w:r>
      <w:r w:rsidR="00241A6D" w:rsidRPr="00842A5E">
        <w:rPr>
          <w:sz w:val="18"/>
          <w:szCs w:val="18"/>
        </w:rPr>
        <w:t xml:space="preserve">, ou obtenue de toute autre façon par ce dernier dans le cadre de ses relations avec l’acheteur. Le </w:t>
      </w:r>
      <w:r w:rsidR="000F1456" w:rsidRPr="00842A5E">
        <w:rPr>
          <w:sz w:val="18"/>
          <w:szCs w:val="18"/>
        </w:rPr>
        <w:t>Titulaire</w:t>
      </w:r>
      <w:r w:rsidR="00241A6D" w:rsidRPr="00842A5E">
        <w:rPr>
          <w:sz w:val="18"/>
          <w:szCs w:val="18"/>
        </w:rPr>
        <w:t xml:space="preserve"> et son personnel, et le cas échéant ses sous-traitants, ne peut l’utiliser que pour l’accomplissement des prestations prévues au marché. </w:t>
      </w:r>
    </w:p>
    <w:p w14:paraId="2CEF1441" w14:textId="77777777" w:rsidR="00E74150" w:rsidRPr="00842A5E" w:rsidRDefault="00E74150" w:rsidP="00402F39">
      <w:pPr>
        <w:jc w:val="both"/>
        <w:rPr>
          <w:sz w:val="18"/>
          <w:szCs w:val="18"/>
        </w:rPr>
      </w:pPr>
    </w:p>
    <w:p w14:paraId="7E97EAB1" w14:textId="4F19D437" w:rsidR="00241A6D" w:rsidRPr="00842A5E" w:rsidRDefault="00241A6D" w:rsidP="00402F39">
      <w:pPr>
        <w:jc w:val="both"/>
        <w:rPr>
          <w:sz w:val="18"/>
          <w:szCs w:val="18"/>
        </w:rPr>
      </w:pPr>
      <w:r w:rsidRPr="00842A5E">
        <w:rPr>
          <w:sz w:val="18"/>
          <w:szCs w:val="18"/>
        </w:rPr>
        <w:t>Toutefois, n’est pas considérée confidentielle toute information :</w:t>
      </w:r>
    </w:p>
    <w:p w14:paraId="25138CED" w14:textId="77777777" w:rsidR="00BC58D7" w:rsidRPr="00842A5E" w:rsidRDefault="00BC58D7" w:rsidP="00402F39">
      <w:pPr>
        <w:numPr>
          <w:ilvl w:val="0"/>
          <w:numId w:val="32"/>
        </w:numPr>
        <w:jc w:val="both"/>
        <w:rPr>
          <w:sz w:val="18"/>
          <w:szCs w:val="18"/>
        </w:rPr>
      </w:pPr>
      <w:r w:rsidRPr="00842A5E">
        <w:rPr>
          <w:sz w:val="18"/>
          <w:szCs w:val="18"/>
        </w:rPr>
        <w:t>Q</w:t>
      </w:r>
      <w:r w:rsidR="00241A6D" w:rsidRPr="00842A5E">
        <w:rPr>
          <w:sz w:val="18"/>
          <w:szCs w:val="18"/>
        </w:rPr>
        <w:t>ui était dans le domaine public au moment de sa divulgation ou que l’acheteur aurait lui-même rendue publique pendant l’exécution du marché ;</w:t>
      </w:r>
    </w:p>
    <w:p w14:paraId="7A12270D" w14:textId="77777777" w:rsidR="00241A6D" w:rsidRPr="00842A5E" w:rsidRDefault="00BC58D7" w:rsidP="00402F39">
      <w:pPr>
        <w:numPr>
          <w:ilvl w:val="0"/>
          <w:numId w:val="32"/>
        </w:numPr>
        <w:jc w:val="both"/>
        <w:rPr>
          <w:sz w:val="18"/>
          <w:szCs w:val="18"/>
        </w:rPr>
      </w:pPr>
      <w:r w:rsidRPr="00842A5E">
        <w:rPr>
          <w:sz w:val="18"/>
          <w:szCs w:val="18"/>
        </w:rPr>
        <w:t>S</w:t>
      </w:r>
      <w:r w:rsidR="00241A6D" w:rsidRPr="00842A5E">
        <w:rPr>
          <w:sz w:val="18"/>
          <w:szCs w:val="18"/>
        </w:rPr>
        <w:t>ignalée comme présentant un caractère non confidentiel et relative aux prestations du marché ;</w:t>
      </w:r>
    </w:p>
    <w:p w14:paraId="25711E74" w14:textId="2042670A" w:rsidR="00241A6D" w:rsidRPr="00842A5E" w:rsidRDefault="00BC58D7" w:rsidP="00402F39">
      <w:pPr>
        <w:numPr>
          <w:ilvl w:val="0"/>
          <w:numId w:val="32"/>
        </w:numPr>
        <w:jc w:val="both"/>
        <w:rPr>
          <w:sz w:val="18"/>
          <w:szCs w:val="18"/>
        </w:rPr>
      </w:pPr>
      <w:r w:rsidRPr="00842A5E">
        <w:rPr>
          <w:sz w:val="18"/>
          <w:szCs w:val="18"/>
        </w:rPr>
        <w:t>Q</w:t>
      </w:r>
      <w:r w:rsidR="00241A6D" w:rsidRPr="00842A5E">
        <w:rPr>
          <w:sz w:val="18"/>
          <w:szCs w:val="18"/>
        </w:rPr>
        <w:t xml:space="preserve">ui a été communiquée au </w:t>
      </w:r>
      <w:r w:rsidR="000F1456" w:rsidRPr="00842A5E">
        <w:rPr>
          <w:sz w:val="18"/>
          <w:szCs w:val="18"/>
        </w:rPr>
        <w:t>Titulaire</w:t>
      </w:r>
      <w:r w:rsidR="00241A6D" w:rsidRPr="00842A5E">
        <w:rPr>
          <w:sz w:val="18"/>
          <w:szCs w:val="18"/>
        </w:rPr>
        <w:t xml:space="preserve"> du marché par un tiers ayant légalement le droit de diffuser cette information, comme le prouvent des documents existant antérieurement à sa divulgation par l’acheteur.</w:t>
      </w:r>
    </w:p>
    <w:p w14:paraId="6B4CC65A" w14:textId="77777777" w:rsidR="00884A78" w:rsidRPr="00842A5E" w:rsidRDefault="00884A78" w:rsidP="00402F39">
      <w:pPr>
        <w:jc w:val="both"/>
        <w:rPr>
          <w:sz w:val="18"/>
          <w:szCs w:val="18"/>
        </w:rPr>
      </w:pPr>
    </w:p>
    <w:p w14:paraId="3782A9EF" w14:textId="77777777" w:rsidR="005C7918" w:rsidRPr="00842A5E" w:rsidRDefault="005C7918" w:rsidP="00402F39">
      <w:pPr>
        <w:pStyle w:val="Titre2"/>
        <w:jc w:val="both"/>
        <w:rPr>
          <w:sz w:val="20"/>
          <w:szCs w:val="18"/>
        </w:rPr>
      </w:pPr>
      <w:bookmarkStart w:id="26" w:name="_Toc193896264"/>
      <w:r w:rsidRPr="00842A5E">
        <w:rPr>
          <w:sz w:val="20"/>
          <w:szCs w:val="18"/>
        </w:rPr>
        <w:lastRenderedPageBreak/>
        <w:t>Traitement des incidents</w:t>
      </w:r>
      <w:bookmarkEnd w:id="26"/>
    </w:p>
    <w:p w14:paraId="2ABDFE95" w14:textId="5E5F1398" w:rsidR="005C7918" w:rsidRPr="00842A5E" w:rsidRDefault="00241A6D" w:rsidP="00402F39">
      <w:pPr>
        <w:jc w:val="both"/>
        <w:rPr>
          <w:sz w:val="18"/>
          <w:szCs w:val="18"/>
        </w:rPr>
      </w:pPr>
      <w:r w:rsidRPr="00842A5E">
        <w:rPr>
          <w:b/>
          <w:bCs/>
          <w:sz w:val="18"/>
          <w:szCs w:val="18"/>
        </w:rPr>
        <w:t>EX-SEC-</w:t>
      </w:r>
      <w:r w:rsidR="00F21149" w:rsidRPr="00842A5E">
        <w:rPr>
          <w:b/>
          <w:bCs/>
          <w:sz w:val="18"/>
          <w:szCs w:val="18"/>
        </w:rPr>
        <w:t>INC-01</w:t>
      </w:r>
      <w:r w:rsidR="005C7918" w:rsidRPr="00842A5E">
        <w:rPr>
          <w:sz w:val="18"/>
          <w:szCs w:val="18"/>
        </w:rPr>
        <w:t xml:space="preserve"> : </w:t>
      </w:r>
      <w:bookmarkEnd w:id="16"/>
      <w:bookmarkEnd w:id="17"/>
      <w:bookmarkEnd w:id="18"/>
      <w:bookmarkEnd w:id="19"/>
      <w:bookmarkEnd w:id="20"/>
      <w:r w:rsidRPr="00842A5E">
        <w:rPr>
          <w:sz w:val="18"/>
          <w:szCs w:val="18"/>
        </w:rPr>
        <w:t>Les équipes de sécurité de l'</w:t>
      </w:r>
      <w:r w:rsidR="005700FC">
        <w:rPr>
          <w:sz w:val="18"/>
          <w:szCs w:val="18"/>
        </w:rPr>
        <w:t>ACOSS</w:t>
      </w:r>
      <w:r w:rsidRPr="00842A5E">
        <w:rPr>
          <w:sz w:val="18"/>
          <w:szCs w:val="18"/>
        </w:rPr>
        <w:t xml:space="preserve"> doivent être informées dans un délai maximum de 12h de tout incident de sécurité pouvant compromettre la sécurité et la confidentialité des données en rapport à tout projet de l'</w:t>
      </w:r>
      <w:r w:rsidR="005700FC">
        <w:rPr>
          <w:sz w:val="18"/>
          <w:szCs w:val="18"/>
        </w:rPr>
        <w:t>ACOSS</w:t>
      </w:r>
      <w:r w:rsidRPr="00842A5E">
        <w:rPr>
          <w:sz w:val="18"/>
          <w:szCs w:val="18"/>
        </w:rPr>
        <w:t xml:space="preserve">. Cette alerte doit être réalisée par mail via à l’adresse de contact </w:t>
      </w:r>
      <w:hyperlink r:id="rId17" w:history="1">
        <w:r w:rsidR="0047747C" w:rsidRPr="009D03C8">
          <w:rPr>
            <w:rStyle w:val="Lienhypertexte"/>
            <w:sz w:val="18"/>
            <w:szCs w:val="18"/>
          </w:rPr>
          <w:t>cos@acoss.fr</w:t>
        </w:r>
      </w:hyperlink>
      <w:r w:rsidRPr="00842A5E">
        <w:rPr>
          <w:sz w:val="18"/>
          <w:szCs w:val="18"/>
        </w:rPr>
        <w:t>.</w:t>
      </w:r>
      <w:r w:rsidR="00576786" w:rsidRPr="00842A5E">
        <w:rPr>
          <w:sz w:val="18"/>
          <w:szCs w:val="18"/>
        </w:rPr>
        <w:t xml:space="preserve"> En cas d’urgence ou de de risque </w:t>
      </w:r>
      <w:r w:rsidR="00960E89" w:rsidRPr="00842A5E">
        <w:rPr>
          <w:sz w:val="18"/>
          <w:szCs w:val="18"/>
        </w:rPr>
        <w:t xml:space="preserve">imminent pour la sécurité du SI de l’Acoss, </w:t>
      </w:r>
      <w:r w:rsidR="009201E5" w:rsidRPr="00842A5E">
        <w:rPr>
          <w:sz w:val="18"/>
          <w:szCs w:val="18"/>
        </w:rPr>
        <w:t xml:space="preserve">l’alerte doit être </w:t>
      </w:r>
      <w:r w:rsidR="00635980" w:rsidRPr="00842A5E">
        <w:rPr>
          <w:sz w:val="18"/>
          <w:szCs w:val="18"/>
        </w:rPr>
        <w:t>immédiatement faite</w:t>
      </w:r>
      <w:r w:rsidR="009201E5" w:rsidRPr="00842A5E">
        <w:rPr>
          <w:sz w:val="18"/>
          <w:szCs w:val="18"/>
        </w:rPr>
        <w:t xml:space="preserve"> par téléphone au numéro </w:t>
      </w:r>
      <w:r w:rsidR="001A5FD2" w:rsidRPr="00842A5E">
        <w:rPr>
          <w:sz w:val="18"/>
          <w:szCs w:val="18"/>
        </w:rPr>
        <w:t>0986000951</w:t>
      </w:r>
      <w:r w:rsidR="00FE1560" w:rsidRPr="00842A5E">
        <w:rPr>
          <w:sz w:val="18"/>
          <w:szCs w:val="18"/>
        </w:rPr>
        <w:t xml:space="preserve"> puis doublée d’un mail à l’adresse cos@</w:t>
      </w:r>
      <w:r w:rsidR="0047747C">
        <w:rPr>
          <w:sz w:val="18"/>
          <w:szCs w:val="18"/>
        </w:rPr>
        <w:t>acoss</w:t>
      </w:r>
      <w:r w:rsidR="00FE1560" w:rsidRPr="00842A5E">
        <w:rPr>
          <w:sz w:val="18"/>
          <w:szCs w:val="18"/>
        </w:rPr>
        <w:t>.fr</w:t>
      </w:r>
      <w:r w:rsidR="001A5FD2" w:rsidRPr="00842A5E">
        <w:rPr>
          <w:sz w:val="18"/>
          <w:szCs w:val="18"/>
        </w:rPr>
        <w:t xml:space="preserve">. </w:t>
      </w:r>
      <w:r w:rsidRPr="00842A5E">
        <w:rPr>
          <w:sz w:val="18"/>
          <w:szCs w:val="18"/>
        </w:rPr>
        <w:t>De plus, la Déléguée à la Protection des Données de l'</w:t>
      </w:r>
      <w:r w:rsidR="005700FC">
        <w:rPr>
          <w:sz w:val="18"/>
          <w:szCs w:val="18"/>
        </w:rPr>
        <w:t>ACOSS</w:t>
      </w:r>
      <w:r w:rsidRPr="00842A5E">
        <w:rPr>
          <w:sz w:val="18"/>
          <w:szCs w:val="18"/>
        </w:rPr>
        <w:t xml:space="preserve"> doit être alerté</w:t>
      </w:r>
      <w:r w:rsidR="00EA2EC7" w:rsidRPr="00842A5E">
        <w:rPr>
          <w:sz w:val="18"/>
          <w:szCs w:val="18"/>
        </w:rPr>
        <w:t>e</w:t>
      </w:r>
      <w:r w:rsidRPr="00842A5E">
        <w:rPr>
          <w:sz w:val="18"/>
          <w:szCs w:val="18"/>
        </w:rPr>
        <w:t xml:space="preserve"> si des données à caractère personnel du créancier sont compromises dans les conditions indiquées à l’annexe RGPD fournie dans le cadre du marché via l'adresse de contact </w:t>
      </w:r>
      <w:hyperlink r:id="rId18" w:history="1">
        <w:r w:rsidR="003B592E" w:rsidRPr="00842A5E">
          <w:rPr>
            <w:rStyle w:val="Lienhypertexte"/>
            <w:sz w:val="18"/>
            <w:szCs w:val="18"/>
          </w:rPr>
          <w:t>informatiqueetlibertes.</w:t>
        </w:r>
        <w:r w:rsidR="0047747C">
          <w:rPr>
            <w:rStyle w:val="Lienhypertexte"/>
            <w:sz w:val="18"/>
            <w:szCs w:val="18"/>
          </w:rPr>
          <w:t>acoss</w:t>
        </w:r>
        <w:r w:rsidR="0047747C" w:rsidRPr="00842A5E">
          <w:rPr>
            <w:rStyle w:val="Lienhypertexte"/>
            <w:sz w:val="18"/>
            <w:szCs w:val="18"/>
          </w:rPr>
          <w:t>@</w:t>
        </w:r>
        <w:r w:rsidR="0047747C">
          <w:rPr>
            <w:rStyle w:val="Lienhypertexte"/>
            <w:sz w:val="18"/>
            <w:szCs w:val="18"/>
          </w:rPr>
          <w:t>acoss</w:t>
        </w:r>
        <w:r w:rsidR="0047747C" w:rsidRPr="00842A5E">
          <w:rPr>
            <w:rStyle w:val="Lienhypertexte"/>
            <w:sz w:val="18"/>
            <w:szCs w:val="18"/>
          </w:rPr>
          <w:t>.fr</w:t>
        </w:r>
      </w:hyperlink>
      <w:r w:rsidRPr="00842A5E">
        <w:rPr>
          <w:sz w:val="18"/>
          <w:szCs w:val="18"/>
        </w:rPr>
        <w:t>.</w:t>
      </w:r>
    </w:p>
    <w:p w14:paraId="55DC5BEA" w14:textId="77777777" w:rsidR="003B592E" w:rsidRPr="00842A5E" w:rsidRDefault="003B592E" w:rsidP="00402F39">
      <w:pPr>
        <w:jc w:val="both"/>
        <w:rPr>
          <w:sz w:val="18"/>
          <w:szCs w:val="18"/>
        </w:rPr>
      </w:pPr>
    </w:p>
    <w:p w14:paraId="01BF0C49" w14:textId="77777777" w:rsidR="003B592E" w:rsidRPr="00842A5E" w:rsidRDefault="003B592E" w:rsidP="00402F39">
      <w:pPr>
        <w:jc w:val="both"/>
        <w:rPr>
          <w:sz w:val="18"/>
          <w:szCs w:val="18"/>
        </w:rPr>
      </w:pPr>
      <w:r w:rsidRPr="00842A5E">
        <w:rPr>
          <w:b/>
          <w:bCs/>
          <w:sz w:val="18"/>
          <w:szCs w:val="18"/>
        </w:rPr>
        <w:t>EX-SEC-INC</w:t>
      </w:r>
      <w:r w:rsidR="00BA6B84" w:rsidRPr="00842A5E">
        <w:rPr>
          <w:b/>
          <w:bCs/>
          <w:sz w:val="18"/>
          <w:szCs w:val="18"/>
        </w:rPr>
        <w:t>-02</w:t>
      </w:r>
      <w:r w:rsidRPr="00842A5E">
        <w:rPr>
          <w:sz w:val="18"/>
          <w:szCs w:val="18"/>
        </w:rPr>
        <w:t> : Le Titulaire doit documenter les procédures de réponse aux incidents et conserver une trace de tous les incidents traités</w:t>
      </w:r>
      <w:r w:rsidR="00BA6B84" w:rsidRPr="00842A5E">
        <w:rPr>
          <w:sz w:val="18"/>
          <w:szCs w:val="18"/>
        </w:rPr>
        <w:t xml:space="preserve"> en lien avec le présent marché</w:t>
      </w:r>
      <w:r w:rsidRPr="00842A5E">
        <w:rPr>
          <w:sz w:val="18"/>
          <w:szCs w:val="18"/>
        </w:rPr>
        <w:t>, y compris les mesures correctives appliquées.</w:t>
      </w:r>
    </w:p>
    <w:p w14:paraId="1946EBB1" w14:textId="77777777" w:rsidR="003B592E" w:rsidRPr="00842A5E" w:rsidRDefault="003B592E" w:rsidP="00402F39">
      <w:pPr>
        <w:jc w:val="both"/>
        <w:rPr>
          <w:sz w:val="18"/>
          <w:szCs w:val="18"/>
        </w:rPr>
      </w:pPr>
    </w:p>
    <w:p w14:paraId="076599DF" w14:textId="4E84F9C9" w:rsidR="00920E04" w:rsidRDefault="00523E5C" w:rsidP="00920E04">
      <w:pPr>
        <w:jc w:val="both"/>
        <w:rPr>
          <w:sz w:val="18"/>
          <w:szCs w:val="18"/>
        </w:rPr>
      </w:pPr>
      <w:r w:rsidRPr="00842A5E">
        <w:rPr>
          <w:b/>
          <w:bCs/>
          <w:sz w:val="18"/>
          <w:szCs w:val="18"/>
        </w:rPr>
        <w:t>EX</w:t>
      </w:r>
      <w:r w:rsidR="003B592E" w:rsidRPr="00842A5E">
        <w:rPr>
          <w:b/>
          <w:bCs/>
          <w:sz w:val="18"/>
          <w:szCs w:val="18"/>
        </w:rPr>
        <w:t>-</w:t>
      </w:r>
      <w:r w:rsidR="00BA6B84" w:rsidRPr="00842A5E">
        <w:rPr>
          <w:b/>
          <w:bCs/>
          <w:sz w:val="18"/>
          <w:szCs w:val="18"/>
        </w:rPr>
        <w:t>SEC-INC-0</w:t>
      </w:r>
      <w:r w:rsidRPr="00842A5E">
        <w:rPr>
          <w:b/>
          <w:bCs/>
          <w:sz w:val="18"/>
          <w:szCs w:val="18"/>
        </w:rPr>
        <w:t>3</w:t>
      </w:r>
      <w:r w:rsidR="00BA6B84" w:rsidRPr="00842A5E">
        <w:rPr>
          <w:sz w:val="18"/>
          <w:szCs w:val="18"/>
        </w:rPr>
        <w:t xml:space="preserve"> : </w:t>
      </w:r>
      <w:r w:rsidRPr="00842A5E">
        <w:rPr>
          <w:sz w:val="18"/>
          <w:szCs w:val="18"/>
        </w:rPr>
        <w:t>Le Titulaire doit disposer d'un plan de gestion de crise informatique, intégrant la gestion des incidents de sécurité majeurs susceptibles d'affecter les données, les systèmes ou les services de l'</w:t>
      </w:r>
      <w:r w:rsidR="005700FC">
        <w:rPr>
          <w:sz w:val="18"/>
          <w:szCs w:val="18"/>
        </w:rPr>
        <w:t>ACOSS</w:t>
      </w:r>
      <w:r w:rsidRPr="00842A5E">
        <w:rPr>
          <w:sz w:val="18"/>
          <w:szCs w:val="18"/>
        </w:rPr>
        <w:t>. Ce plan doit définir les rôles et responsabilités, les procédures d'escalade et de communication, les moyens de communication de crise, les scénarios de crise envisagés et les procédures associées pour la continuité et la reprise d'activité.</w:t>
      </w:r>
      <w:r w:rsidR="007E1AF0" w:rsidRPr="00842A5E">
        <w:rPr>
          <w:sz w:val="18"/>
          <w:szCs w:val="18"/>
        </w:rPr>
        <w:t xml:space="preserve"> Le plan de gestion de crise doit être testé au moins une fois par an.</w:t>
      </w:r>
    </w:p>
    <w:p w14:paraId="49982CED" w14:textId="77777777" w:rsidR="00920E04" w:rsidRDefault="00920E04" w:rsidP="00920E04">
      <w:pPr>
        <w:jc w:val="both"/>
        <w:rPr>
          <w:sz w:val="18"/>
          <w:szCs w:val="18"/>
        </w:rPr>
      </w:pPr>
    </w:p>
    <w:p w14:paraId="6E0062C7" w14:textId="139FEC68" w:rsidR="00920E04" w:rsidRPr="00842A5E" w:rsidRDefault="00920E04" w:rsidP="00920E04">
      <w:pPr>
        <w:pStyle w:val="Titre2"/>
        <w:jc w:val="both"/>
        <w:rPr>
          <w:sz w:val="20"/>
          <w:szCs w:val="18"/>
        </w:rPr>
      </w:pPr>
      <w:bookmarkStart w:id="27" w:name="_Toc193896265"/>
      <w:r>
        <w:rPr>
          <w:sz w:val="20"/>
          <w:szCs w:val="18"/>
        </w:rPr>
        <w:t>Continuité d’activité</w:t>
      </w:r>
      <w:bookmarkEnd w:id="27"/>
    </w:p>
    <w:p w14:paraId="1E54E818" w14:textId="7B85FBFE" w:rsidR="00FA7E12" w:rsidRPr="00842A5E" w:rsidRDefault="00847E91" w:rsidP="00920E04">
      <w:pPr>
        <w:jc w:val="both"/>
        <w:rPr>
          <w:sz w:val="18"/>
          <w:szCs w:val="22"/>
        </w:rPr>
      </w:pPr>
      <w:r w:rsidRPr="00842A5E">
        <w:rPr>
          <w:rFonts w:cs="Arial"/>
          <w:b/>
          <w:bCs/>
          <w:sz w:val="18"/>
          <w:szCs w:val="18"/>
        </w:rPr>
        <w:t>EX-SEC-CA-01</w:t>
      </w:r>
      <w:r w:rsidR="00EA30B5" w:rsidRPr="00842A5E">
        <w:rPr>
          <w:rFonts w:cs="Arial"/>
          <w:sz w:val="18"/>
          <w:szCs w:val="18"/>
        </w:rPr>
        <w:t xml:space="preserve"> : </w:t>
      </w:r>
      <w:r w:rsidR="00771CC4" w:rsidRPr="00842A5E">
        <w:rPr>
          <w:sz w:val="18"/>
          <w:szCs w:val="22"/>
        </w:rPr>
        <w:t>Le Titulaire doit disposer d'un Plan de Continuité d'Activité (PCA) et d'un Plan de Reprise d'Activité (PRA) documentés, à jour et adaptés aux services fournis à l'</w:t>
      </w:r>
      <w:r w:rsidR="005700FC">
        <w:rPr>
          <w:sz w:val="18"/>
          <w:szCs w:val="22"/>
        </w:rPr>
        <w:t>ACOSS</w:t>
      </w:r>
      <w:r w:rsidR="00771CC4" w:rsidRPr="00842A5E">
        <w:rPr>
          <w:sz w:val="18"/>
          <w:szCs w:val="22"/>
        </w:rPr>
        <w:t xml:space="preserve">. Le PCA doit décrire les dispositions prises pour assurer le maintien des activités essentielles </w:t>
      </w:r>
      <w:r w:rsidR="00CA1EAE" w:rsidRPr="00842A5E">
        <w:rPr>
          <w:sz w:val="18"/>
          <w:szCs w:val="22"/>
        </w:rPr>
        <w:t xml:space="preserve">réalisées pour le compte </w:t>
      </w:r>
      <w:r w:rsidR="00771CC4" w:rsidRPr="00842A5E">
        <w:rPr>
          <w:sz w:val="18"/>
          <w:szCs w:val="22"/>
        </w:rPr>
        <w:t>de l'</w:t>
      </w:r>
      <w:r w:rsidR="005700FC">
        <w:rPr>
          <w:sz w:val="18"/>
          <w:szCs w:val="22"/>
        </w:rPr>
        <w:t>ACOSS</w:t>
      </w:r>
      <w:r w:rsidR="00771CC4" w:rsidRPr="00842A5E">
        <w:rPr>
          <w:sz w:val="18"/>
          <w:szCs w:val="22"/>
        </w:rPr>
        <w:t xml:space="preserve"> en cas de sinistre majeur. Le PRA doit décrire les procédures et les moyens techniques mis en œuvre pour la reconstruction des systèmes et la reprise des services après un sinistre, dans le respect des objectifs de temps de reprise (RTO) et de perte de données maximale admissible (RPO) définis dans le présent</w:t>
      </w:r>
      <w:r w:rsidR="001E67CC">
        <w:rPr>
          <w:sz w:val="18"/>
          <w:szCs w:val="22"/>
        </w:rPr>
        <w:t xml:space="preserve"> contrat</w:t>
      </w:r>
      <w:r w:rsidR="00771CC4" w:rsidRPr="00842A5E">
        <w:rPr>
          <w:sz w:val="18"/>
          <w:szCs w:val="22"/>
        </w:rPr>
        <w:t xml:space="preserve">. </w:t>
      </w:r>
    </w:p>
    <w:p w14:paraId="76AB92AE" w14:textId="1BB513C1" w:rsidR="00847E91" w:rsidRPr="00842A5E" w:rsidRDefault="00771CC4" w:rsidP="00402F39">
      <w:pPr>
        <w:pStyle w:val="NormalWeb"/>
        <w:jc w:val="both"/>
        <w:rPr>
          <w:rFonts w:cs="Arial"/>
          <w:sz w:val="18"/>
          <w:szCs w:val="18"/>
        </w:rPr>
      </w:pPr>
      <w:r w:rsidRPr="00842A5E">
        <w:rPr>
          <w:sz w:val="18"/>
          <w:szCs w:val="22"/>
        </w:rPr>
        <w:t xml:space="preserve">Le PCA et le PRA doivent être testés au moins une fois par an, à travers des exercices de simulation de sinistre, et mis à jour en fonction des résultats des tests, de l'évolution des services et de l'environnement technique. </w:t>
      </w:r>
    </w:p>
    <w:p w14:paraId="0952CC43" w14:textId="11E4BB4A" w:rsidR="00847E91" w:rsidRPr="00842A5E" w:rsidRDefault="00847E91" w:rsidP="008C7477">
      <w:pPr>
        <w:pStyle w:val="NormalWeb"/>
        <w:jc w:val="both"/>
        <w:rPr>
          <w:sz w:val="18"/>
          <w:szCs w:val="18"/>
        </w:rPr>
      </w:pPr>
      <w:r w:rsidRPr="00842A5E">
        <w:rPr>
          <w:rFonts w:cs="Arial"/>
          <w:b/>
          <w:bCs/>
          <w:sz w:val="18"/>
          <w:szCs w:val="18"/>
        </w:rPr>
        <w:t>SO-SEC-CA-01</w:t>
      </w:r>
      <w:r w:rsidRPr="00842A5E">
        <w:rPr>
          <w:rFonts w:cs="Arial"/>
          <w:sz w:val="18"/>
          <w:szCs w:val="18"/>
        </w:rPr>
        <w:t xml:space="preserve"> : </w:t>
      </w:r>
      <w:r w:rsidR="00E03A6D" w:rsidRPr="00842A5E">
        <w:rPr>
          <w:rFonts w:cs="Arial"/>
          <w:sz w:val="18"/>
          <w:szCs w:val="18"/>
        </w:rPr>
        <w:t>Il est souhaité que l</w:t>
      </w:r>
      <w:r w:rsidR="00E03A6D" w:rsidRPr="00842A5E">
        <w:rPr>
          <w:sz w:val="18"/>
          <w:szCs w:val="22"/>
        </w:rPr>
        <w:t>e Titulaire fournisse à l'</w:t>
      </w:r>
      <w:r w:rsidR="005700FC">
        <w:rPr>
          <w:sz w:val="18"/>
          <w:szCs w:val="22"/>
        </w:rPr>
        <w:t>ACOSS</w:t>
      </w:r>
      <w:r w:rsidR="00E03A6D" w:rsidRPr="00842A5E">
        <w:rPr>
          <w:sz w:val="18"/>
          <w:szCs w:val="22"/>
        </w:rPr>
        <w:t>, sur demande, les rapports de tests du PCA et du PRA, ainsi qu'un résumé des plans d'actions d'amélioration issus de ces tests.</w:t>
      </w:r>
    </w:p>
    <w:p w14:paraId="4872CBA7" w14:textId="77777777" w:rsidR="006B1B8F" w:rsidRPr="00842A5E" w:rsidRDefault="006B1B8F" w:rsidP="00402F39">
      <w:pPr>
        <w:pStyle w:val="Titre2"/>
        <w:jc w:val="both"/>
        <w:rPr>
          <w:sz w:val="20"/>
          <w:szCs w:val="18"/>
        </w:rPr>
      </w:pPr>
      <w:bookmarkStart w:id="28" w:name="_Toc193896266"/>
      <w:r w:rsidRPr="00842A5E">
        <w:rPr>
          <w:sz w:val="20"/>
          <w:szCs w:val="18"/>
        </w:rPr>
        <w:t>Lieu d’exécution</w:t>
      </w:r>
      <w:bookmarkEnd w:id="28"/>
    </w:p>
    <w:p w14:paraId="76FBB10A" w14:textId="3C0F5D30" w:rsidR="006B1B8F" w:rsidRPr="00842A5E" w:rsidRDefault="006B1B8F" w:rsidP="00402F39">
      <w:pPr>
        <w:jc w:val="both"/>
        <w:rPr>
          <w:sz w:val="18"/>
          <w:szCs w:val="18"/>
        </w:rPr>
      </w:pPr>
      <w:r w:rsidRPr="00842A5E">
        <w:rPr>
          <w:b/>
          <w:bCs/>
          <w:sz w:val="18"/>
          <w:szCs w:val="18"/>
        </w:rPr>
        <w:t>EX-SEC-</w:t>
      </w:r>
      <w:r w:rsidR="00F21149" w:rsidRPr="00842A5E">
        <w:rPr>
          <w:b/>
          <w:bCs/>
          <w:sz w:val="18"/>
          <w:szCs w:val="18"/>
        </w:rPr>
        <w:t>LOC-01</w:t>
      </w:r>
      <w:r w:rsidRPr="00842A5E">
        <w:rPr>
          <w:sz w:val="18"/>
          <w:szCs w:val="18"/>
        </w:rPr>
        <w:t xml:space="preserve"> : Le </w:t>
      </w:r>
      <w:r w:rsidR="000F1456" w:rsidRPr="00842A5E">
        <w:rPr>
          <w:sz w:val="18"/>
          <w:szCs w:val="18"/>
        </w:rPr>
        <w:t>Titulaire</w:t>
      </w:r>
      <w:r w:rsidRPr="00842A5E">
        <w:rPr>
          <w:sz w:val="18"/>
          <w:szCs w:val="18"/>
        </w:rPr>
        <w:t xml:space="preserve"> doit faire connaître à l'</w:t>
      </w:r>
      <w:r w:rsidR="0047747C">
        <w:rPr>
          <w:sz w:val="18"/>
          <w:szCs w:val="18"/>
        </w:rPr>
        <w:t>ACOSS</w:t>
      </w:r>
      <w:r w:rsidRPr="00842A5E">
        <w:rPr>
          <w:sz w:val="18"/>
          <w:szCs w:val="18"/>
        </w:rPr>
        <w:t>, sur sa demande, le lieu d'exécution des prestations. L'acheteur peut en suivre sur place le déroulement. L'accès aux lieux d'exécution est réservé aux seuls représentants de l'acheteur.</w:t>
      </w:r>
    </w:p>
    <w:p w14:paraId="30C3B1A3" w14:textId="77777777" w:rsidR="006B1B8F" w:rsidRPr="00842A5E" w:rsidRDefault="006B1B8F" w:rsidP="00402F39">
      <w:pPr>
        <w:jc w:val="both"/>
        <w:rPr>
          <w:sz w:val="18"/>
          <w:szCs w:val="18"/>
        </w:rPr>
      </w:pPr>
      <w:r w:rsidRPr="00842A5E">
        <w:rPr>
          <w:sz w:val="18"/>
          <w:szCs w:val="18"/>
        </w:rPr>
        <w:t>Les personnes qu'il désigne à cet effet ont libre accès aux seules zones concernées par l'exécution des prestations prévues par le marché, dans le respect des consignes de sécurité prévues pour le site. Elles sont tenues aux obligations de confidentialité prévues au chapitre « Obligation de confidentialité ».</w:t>
      </w:r>
    </w:p>
    <w:p w14:paraId="5E828E5C" w14:textId="77777777" w:rsidR="00241A6D" w:rsidRPr="00842A5E" w:rsidRDefault="00241A6D" w:rsidP="00402F39">
      <w:pPr>
        <w:jc w:val="both"/>
        <w:rPr>
          <w:sz w:val="18"/>
          <w:szCs w:val="18"/>
        </w:rPr>
      </w:pPr>
    </w:p>
    <w:p w14:paraId="519C3896" w14:textId="6E33138C" w:rsidR="006B1B8F" w:rsidRPr="00842A5E" w:rsidRDefault="006B1B8F" w:rsidP="00402F39">
      <w:pPr>
        <w:jc w:val="both"/>
        <w:rPr>
          <w:sz w:val="18"/>
          <w:szCs w:val="18"/>
        </w:rPr>
      </w:pPr>
      <w:r w:rsidRPr="00842A5E">
        <w:rPr>
          <w:b/>
          <w:bCs/>
          <w:sz w:val="18"/>
          <w:szCs w:val="18"/>
        </w:rPr>
        <w:t>EX-SEC-</w:t>
      </w:r>
      <w:r w:rsidR="00F21149" w:rsidRPr="00842A5E">
        <w:rPr>
          <w:b/>
          <w:bCs/>
          <w:sz w:val="18"/>
          <w:szCs w:val="18"/>
        </w:rPr>
        <w:t>LOC-02</w:t>
      </w:r>
      <w:r w:rsidR="00F21149" w:rsidRPr="00842A5E">
        <w:rPr>
          <w:sz w:val="18"/>
          <w:szCs w:val="18"/>
        </w:rPr>
        <w:t> </w:t>
      </w:r>
      <w:r w:rsidRPr="00842A5E">
        <w:rPr>
          <w:sz w:val="18"/>
          <w:szCs w:val="18"/>
        </w:rPr>
        <w:t>: Lorsque le Titulaire envisage la réalisation d’une prestation objet du présent accord-cadre depuis un autre pays que la France, il en informe sans délai l’</w:t>
      </w:r>
      <w:r w:rsidR="005700FC">
        <w:rPr>
          <w:sz w:val="18"/>
          <w:szCs w:val="18"/>
        </w:rPr>
        <w:t>ACOSS</w:t>
      </w:r>
      <w:r w:rsidRPr="00842A5E">
        <w:rPr>
          <w:sz w:val="18"/>
          <w:szCs w:val="18"/>
        </w:rPr>
        <w:t>. En effet, compte tenu des risques importants de sécurité qu’une telle situation est susceptible de favoriser, l’</w:t>
      </w:r>
      <w:r w:rsidR="005700FC">
        <w:rPr>
          <w:sz w:val="18"/>
          <w:szCs w:val="18"/>
        </w:rPr>
        <w:t>ACOSS</w:t>
      </w:r>
      <w:r w:rsidRPr="00842A5E">
        <w:rPr>
          <w:sz w:val="18"/>
          <w:szCs w:val="18"/>
        </w:rPr>
        <w:t xml:space="preserve"> doit pouvoir s’assurer au préalable que le Titulaire est en mesure de garantir une protection optimale du système d’information de l’</w:t>
      </w:r>
      <w:r w:rsidR="005700FC">
        <w:rPr>
          <w:sz w:val="18"/>
          <w:szCs w:val="18"/>
        </w:rPr>
        <w:t>ACOSS</w:t>
      </w:r>
      <w:r w:rsidRPr="00842A5E">
        <w:rPr>
          <w:sz w:val="18"/>
          <w:szCs w:val="18"/>
        </w:rPr>
        <w:t>, des données et traitements qui lui sont confiés.</w:t>
      </w:r>
    </w:p>
    <w:p w14:paraId="7133B22C" w14:textId="77777777" w:rsidR="006B1B8F" w:rsidRPr="00842A5E" w:rsidRDefault="006B1B8F" w:rsidP="00402F39">
      <w:pPr>
        <w:jc w:val="both"/>
        <w:rPr>
          <w:sz w:val="18"/>
          <w:szCs w:val="18"/>
        </w:rPr>
      </w:pPr>
    </w:p>
    <w:p w14:paraId="67474076" w14:textId="5D984EFE" w:rsidR="006B1B8F" w:rsidRPr="00842A5E" w:rsidRDefault="006B1B8F" w:rsidP="00402F39">
      <w:pPr>
        <w:jc w:val="both"/>
        <w:rPr>
          <w:sz w:val="18"/>
          <w:szCs w:val="18"/>
        </w:rPr>
      </w:pPr>
      <w:r w:rsidRPr="00842A5E">
        <w:rPr>
          <w:sz w:val="18"/>
          <w:szCs w:val="18"/>
        </w:rPr>
        <w:t>A cet effet, le Titulaire communique à l’</w:t>
      </w:r>
      <w:r w:rsidR="005700FC">
        <w:rPr>
          <w:sz w:val="18"/>
          <w:szCs w:val="18"/>
        </w:rPr>
        <w:t>ACOSS</w:t>
      </w:r>
      <w:r w:rsidRPr="00842A5E">
        <w:rPr>
          <w:sz w:val="18"/>
          <w:szCs w:val="18"/>
        </w:rPr>
        <w:t xml:space="preserve"> tous les éléments de nature à l’éclairer sur les conditions de mise en œuvre de cette prestation depuis l’étranger, prenant la forme d’un PAS spécifique répondant aux exigences particulières demandées par l’</w:t>
      </w:r>
      <w:r w:rsidR="005700FC">
        <w:rPr>
          <w:sz w:val="18"/>
          <w:szCs w:val="18"/>
        </w:rPr>
        <w:t>ACOSS</w:t>
      </w:r>
      <w:r w:rsidRPr="00842A5E">
        <w:rPr>
          <w:sz w:val="18"/>
          <w:szCs w:val="18"/>
        </w:rPr>
        <w:t xml:space="preserve"> pour apporter toutes les garanties associées à ce type de prestation.</w:t>
      </w:r>
      <w:r w:rsidR="0031726A" w:rsidRPr="00842A5E">
        <w:rPr>
          <w:sz w:val="18"/>
          <w:szCs w:val="18"/>
        </w:rPr>
        <w:t xml:space="preserve"> </w:t>
      </w:r>
      <w:r w:rsidR="006F31BD" w:rsidRPr="00842A5E">
        <w:rPr>
          <w:sz w:val="18"/>
          <w:szCs w:val="18"/>
        </w:rPr>
        <w:t>De plus, s</w:t>
      </w:r>
      <w:r w:rsidR="0031726A" w:rsidRPr="00842A5E">
        <w:rPr>
          <w:sz w:val="18"/>
          <w:szCs w:val="18"/>
        </w:rPr>
        <w:t>i la prestation implique le traitement de données à caractère personnel, le Titulaire réalise une analyse d'impact relative à la protection des données (AIPD)</w:t>
      </w:r>
      <w:r w:rsidR="004D03EA" w:rsidRPr="00842A5E">
        <w:rPr>
          <w:sz w:val="18"/>
          <w:szCs w:val="18"/>
        </w:rPr>
        <w:t xml:space="preserve"> et la fournie à l</w:t>
      </w:r>
      <w:r w:rsidR="00927C5E" w:rsidRPr="00842A5E">
        <w:rPr>
          <w:sz w:val="18"/>
          <w:szCs w:val="18"/>
        </w:rPr>
        <w:t>’acheteur</w:t>
      </w:r>
      <w:r w:rsidR="0031726A" w:rsidRPr="00842A5E">
        <w:rPr>
          <w:sz w:val="18"/>
          <w:szCs w:val="18"/>
        </w:rPr>
        <w:t>.</w:t>
      </w:r>
    </w:p>
    <w:p w14:paraId="3380E016" w14:textId="77777777" w:rsidR="006B1B8F" w:rsidRPr="00842A5E" w:rsidRDefault="006B1B8F" w:rsidP="00402F39">
      <w:pPr>
        <w:jc w:val="both"/>
        <w:rPr>
          <w:sz w:val="18"/>
          <w:szCs w:val="18"/>
        </w:rPr>
      </w:pPr>
    </w:p>
    <w:p w14:paraId="72217113" w14:textId="2B85C990" w:rsidR="006B1B8F" w:rsidRPr="00842A5E" w:rsidRDefault="006B1B8F" w:rsidP="00402F39">
      <w:pPr>
        <w:jc w:val="both"/>
        <w:rPr>
          <w:sz w:val="18"/>
          <w:szCs w:val="18"/>
        </w:rPr>
      </w:pPr>
      <w:r w:rsidRPr="00842A5E">
        <w:rPr>
          <w:sz w:val="18"/>
          <w:szCs w:val="18"/>
        </w:rPr>
        <w:t>En fonction des réponses fournies dans le PAS spécifique à la prestation réalisée dans un pays étranger, et au regard de la sensibilité de la prestation confiée, l’</w:t>
      </w:r>
      <w:r w:rsidR="005700FC">
        <w:rPr>
          <w:sz w:val="18"/>
          <w:szCs w:val="18"/>
        </w:rPr>
        <w:t>ACOSS</w:t>
      </w:r>
      <w:r w:rsidRPr="00842A5E">
        <w:rPr>
          <w:sz w:val="18"/>
          <w:szCs w:val="18"/>
        </w:rPr>
        <w:t xml:space="preserve"> apprécie si le niveau de garantie mis en œuvre est suffisant.</w:t>
      </w:r>
    </w:p>
    <w:p w14:paraId="07FBD1E1" w14:textId="77777777" w:rsidR="006B1B8F" w:rsidRPr="00842A5E" w:rsidRDefault="006B1B8F" w:rsidP="00402F39">
      <w:pPr>
        <w:jc w:val="both"/>
        <w:rPr>
          <w:sz w:val="18"/>
          <w:szCs w:val="18"/>
        </w:rPr>
      </w:pPr>
    </w:p>
    <w:p w14:paraId="62AF4E79" w14:textId="10DD5ACB" w:rsidR="006B1B8F" w:rsidRPr="00842A5E" w:rsidRDefault="006B1B8F" w:rsidP="00402F39">
      <w:pPr>
        <w:jc w:val="both"/>
        <w:rPr>
          <w:sz w:val="18"/>
          <w:szCs w:val="18"/>
        </w:rPr>
      </w:pPr>
      <w:r w:rsidRPr="00842A5E">
        <w:rPr>
          <w:sz w:val="18"/>
          <w:szCs w:val="18"/>
        </w:rPr>
        <w:t xml:space="preserve">En cas d’acceptation, le PAS spécifique devient une pièce contractuelle, annexée au </w:t>
      </w:r>
      <w:r w:rsidR="0047747C">
        <w:rPr>
          <w:sz w:val="18"/>
          <w:szCs w:val="18"/>
        </w:rPr>
        <w:t>contrat</w:t>
      </w:r>
      <w:r w:rsidR="0043409D" w:rsidRPr="00842A5E">
        <w:rPr>
          <w:sz w:val="18"/>
          <w:szCs w:val="18"/>
        </w:rPr>
        <w:t xml:space="preserve"> et les deux parties concluent les clauses contractuelles type</w:t>
      </w:r>
      <w:r w:rsidR="00547C04" w:rsidRPr="00842A5E">
        <w:rPr>
          <w:sz w:val="18"/>
          <w:szCs w:val="18"/>
        </w:rPr>
        <w:t>s de la commission européenne en matière de transfert de données personnelles hors de l’UE</w:t>
      </w:r>
      <w:r w:rsidRPr="00842A5E">
        <w:rPr>
          <w:sz w:val="18"/>
          <w:szCs w:val="18"/>
        </w:rPr>
        <w:t>.</w:t>
      </w:r>
    </w:p>
    <w:p w14:paraId="7A625876" w14:textId="77777777" w:rsidR="006B1B8F" w:rsidRPr="00842A5E" w:rsidRDefault="006B1B8F" w:rsidP="00402F39">
      <w:pPr>
        <w:jc w:val="both"/>
        <w:rPr>
          <w:sz w:val="18"/>
          <w:szCs w:val="18"/>
        </w:rPr>
      </w:pPr>
    </w:p>
    <w:p w14:paraId="29E8A546" w14:textId="7830B52D" w:rsidR="006B1B8F" w:rsidRPr="00842A5E" w:rsidRDefault="006B1B8F" w:rsidP="00402F39">
      <w:pPr>
        <w:jc w:val="both"/>
        <w:rPr>
          <w:sz w:val="18"/>
          <w:szCs w:val="18"/>
        </w:rPr>
      </w:pPr>
      <w:r w:rsidRPr="00842A5E">
        <w:rPr>
          <w:sz w:val="18"/>
          <w:szCs w:val="18"/>
        </w:rPr>
        <w:t>Il est interdit au Titulaire de réaliser une prestation relevant de l’exécution du présent accord-cadre depuis un pays autre que la France, dès lors que le Titulaire ne s’est pas vu notifié par l’</w:t>
      </w:r>
      <w:r w:rsidR="005700FC">
        <w:rPr>
          <w:sz w:val="18"/>
          <w:szCs w:val="18"/>
        </w:rPr>
        <w:t>ACOSS</w:t>
      </w:r>
      <w:r w:rsidRPr="00842A5E">
        <w:rPr>
          <w:sz w:val="18"/>
          <w:szCs w:val="18"/>
        </w:rPr>
        <w:t xml:space="preserve"> une décision expresse favorable et que le PAS spécifique n’a pas été signé par les deux parties. </w:t>
      </w:r>
    </w:p>
    <w:p w14:paraId="5D193263" w14:textId="77777777" w:rsidR="006B1B8F" w:rsidRPr="00842A5E" w:rsidRDefault="006B1B8F" w:rsidP="00402F39">
      <w:pPr>
        <w:jc w:val="both"/>
        <w:rPr>
          <w:sz w:val="18"/>
          <w:szCs w:val="18"/>
        </w:rPr>
      </w:pPr>
    </w:p>
    <w:p w14:paraId="2AAEF681" w14:textId="3F60EA63" w:rsidR="006B1B8F" w:rsidRPr="00842A5E" w:rsidRDefault="006B1B8F" w:rsidP="00402F39">
      <w:pPr>
        <w:jc w:val="both"/>
        <w:rPr>
          <w:sz w:val="18"/>
          <w:szCs w:val="18"/>
        </w:rPr>
      </w:pPr>
      <w:r w:rsidRPr="00842A5E">
        <w:rPr>
          <w:sz w:val="18"/>
          <w:szCs w:val="18"/>
        </w:rPr>
        <w:t>L’</w:t>
      </w:r>
      <w:r w:rsidR="005700FC">
        <w:rPr>
          <w:sz w:val="18"/>
          <w:szCs w:val="18"/>
        </w:rPr>
        <w:t>ACOSS</w:t>
      </w:r>
      <w:r w:rsidRPr="00842A5E">
        <w:rPr>
          <w:sz w:val="18"/>
          <w:szCs w:val="18"/>
        </w:rPr>
        <w:t xml:space="preserve"> se réserve par ailleurs le droit de résilier le présent accord-cadre en cas de manquement du </w:t>
      </w:r>
      <w:r w:rsidR="000F1456" w:rsidRPr="00842A5E">
        <w:rPr>
          <w:sz w:val="18"/>
          <w:szCs w:val="18"/>
        </w:rPr>
        <w:t>Titulaire</w:t>
      </w:r>
      <w:r w:rsidRPr="00842A5E">
        <w:rPr>
          <w:sz w:val="18"/>
          <w:szCs w:val="18"/>
        </w:rPr>
        <w:t xml:space="preserve"> à l’une des obligations définies ci-dessus, ce manquement constituant une faute particulièrement grave.</w:t>
      </w:r>
    </w:p>
    <w:p w14:paraId="153373FB" w14:textId="77777777" w:rsidR="006B1B8F" w:rsidRPr="00842A5E" w:rsidRDefault="006B1B8F" w:rsidP="00402F39">
      <w:pPr>
        <w:jc w:val="both"/>
        <w:rPr>
          <w:sz w:val="18"/>
          <w:szCs w:val="18"/>
        </w:rPr>
      </w:pPr>
    </w:p>
    <w:p w14:paraId="71F511BD" w14:textId="77777777" w:rsidR="006B1B8F" w:rsidRPr="00842A5E" w:rsidRDefault="006B1B8F" w:rsidP="00402F39">
      <w:pPr>
        <w:pStyle w:val="Titre2"/>
        <w:jc w:val="both"/>
        <w:rPr>
          <w:sz w:val="20"/>
          <w:szCs w:val="18"/>
        </w:rPr>
      </w:pPr>
      <w:bookmarkStart w:id="29" w:name="_Toc193896267"/>
      <w:r w:rsidRPr="00842A5E">
        <w:rPr>
          <w:sz w:val="20"/>
          <w:szCs w:val="18"/>
        </w:rPr>
        <w:lastRenderedPageBreak/>
        <w:t>Utilisation de ressources basées sur l’intelligence artificielle</w:t>
      </w:r>
      <w:bookmarkEnd w:id="29"/>
      <w:r w:rsidRPr="00842A5E">
        <w:rPr>
          <w:sz w:val="20"/>
          <w:szCs w:val="18"/>
        </w:rPr>
        <w:t xml:space="preserve"> </w:t>
      </w:r>
    </w:p>
    <w:p w14:paraId="24E93BB8" w14:textId="77777777" w:rsidR="00525AD0" w:rsidRPr="00842A5E" w:rsidRDefault="00525AD0" w:rsidP="00525AD0">
      <w:pPr>
        <w:jc w:val="both"/>
        <w:rPr>
          <w:sz w:val="18"/>
          <w:szCs w:val="18"/>
        </w:rPr>
      </w:pPr>
      <w:r w:rsidRPr="00842A5E">
        <w:rPr>
          <w:b/>
          <w:bCs/>
          <w:sz w:val="18"/>
          <w:szCs w:val="18"/>
        </w:rPr>
        <w:t>EX-SEC-IA-01</w:t>
      </w:r>
      <w:r w:rsidRPr="00842A5E">
        <w:rPr>
          <w:sz w:val="18"/>
          <w:szCs w:val="18"/>
        </w:rPr>
        <w:t> : Le Titulaire s'engage à ne pas utiliser d’outils, de logiciels ou de services basés sur l’intelligence artificielle (IA) pour l’accomplissement des prestations définies dans le cadre du présent marché, sauf autorisation écrite express et préalable de l’</w:t>
      </w:r>
      <w:r>
        <w:rPr>
          <w:sz w:val="18"/>
          <w:szCs w:val="18"/>
        </w:rPr>
        <w:t>ACOSS</w:t>
      </w:r>
      <w:r w:rsidRPr="00842A5E">
        <w:rPr>
          <w:sz w:val="18"/>
          <w:szCs w:val="18"/>
        </w:rPr>
        <w:t>.</w:t>
      </w:r>
    </w:p>
    <w:p w14:paraId="22A4BB51" w14:textId="77777777" w:rsidR="00525AD0" w:rsidRPr="00842A5E" w:rsidRDefault="00525AD0" w:rsidP="00525AD0">
      <w:pPr>
        <w:jc w:val="both"/>
        <w:rPr>
          <w:sz w:val="18"/>
          <w:szCs w:val="18"/>
        </w:rPr>
      </w:pPr>
    </w:p>
    <w:p w14:paraId="24B2D21E" w14:textId="77777777" w:rsidR="00525AD0" w:rsidRPr="00842A5E" w:rsidRDefault="00525AD0" w:rsidP="00525AD0">
      <w:pPr>
        <w:jc w:val="both"/>
        <w:rPr>
          <w:sz w:val="18"/>
          <w:szCs w:val="18"/>
        </w:rPr>
      </w:pPr>
      <w:r w:rsidRPr="00842A5E">
        <w:rPr>
          <w:sz w:val="18"/>
          <w:szCs w:val="18"/>
        </w:rPr>
        <w:t>Cette interdiction concerne notamment, mais sans s’y limiter :</w:t>
      </w:r>
    </w:p>
    <w:p w14:paraId="7B338B82" w14:textId="77777777" w:rsidR="00525AD0" w:rsidRPr="00842A5E" w:rsidRDefault="00525AD0" w:rsidP="00525AD0">
      <w:pPr>
        <w:jc w:val="both"/>
        <w:rPr>
          <w:sz w:val="18"/>
          <w:szCs w:val="18"/>
        </w:rPr>
      </w:pPr>
    </w:p>
    <w:p w14:paraId="037BE66D" w14:textId="77777777" w:rsidR="00525AD0" w:rsidRPr="00842A5E" w:rsidRDefault="00525AD0" w:rsidP="00525AD0">
      <w:pPr>
        <w:numPr>
          <w:ilvl w:val="0"/>
          <w:numId w:val="28"/>
        </w:numPr>
        <w:jc w:val="both"/>
        <w:rPr>
          <w:sz w:val="18"/>
          <w:szCs w:val="18"/>
        </w:rPr>
      </w:pPr>
      <w:r w:rsidRPr="00842A5E">
        <w:rPr>
          <w:sz w:val="18"/>
          <w:szCs w:val="18"/>
        </w:rPr>
        <w:t>La création, la modification, le traitement ou l’analyse de documents, de données ou d’informations appartenant à l’</w:t>
      </w:r>
      <w:r>
        <w:rPr>
          <w:sz w:val="18"/>
          <w:szCs w:val="18"/>
        </w:rPr>
        <w:t>ACOSS</w:t>
      </w:r>
      <w:r w:rsidRPr="00842A5E">
        <w:rPr>
          <w:sz w:val="18"/>
          <w:szCs w:val="18"/>
        </w:rPr>
        <w:t xml:space="preserve"> </w:t>
      </w:r>
    </w:p>
    <w:p w14:paraId="4343A22A" w14:textId="77777777" w:rsidR="00525AD0" w:rsidRPr="00842A5E" w:rsidRDefault="00525AD0" w:rsidP="00525AD0">
      <w:pPr>
        <w:numPr>
          <w:ilvl w:val="0"/>
          <w:numId w:val="28"/>
        </w:numPr>
        <w:jc w:val="both"/>
        <w:rPr>
          <w:sz w:val="18"/>
          <w:szCs w:val="18"/>
        </w:rPr>
      </w:pPr>
      <w:r w:rsidRPr="00842A5E">
        <w:rPr>
          <w:sz w:val="18"/>
          <w:szCs w:val="18"/>
        </w:rPr>
        <w:t xml:space="preserve">L’automatisation de tâches techniques, organisationnelles ou décisionnelles relevant du périmètre contractuel </w:t>
      </w:r>
    </w:p>
    <w:p w14:paraId="14B0F270" w14:textId="77777777" w:rsidR="00525AD0" w:rsidRPr="00842A5E" w:rsidRDefault="00525AD0" w:rsidP="00525AD0">
      <w:pPr>
        <w:numPr>
          <w:ilvl w:val="0"/>
          <w:numId w:val="28"/>
        </w:numPr>
        <w:jc w:val="both"/>
        <w:rPr>
          <w:sz w:val="18"/>
          <w:szCs w:val="18"/>
        </w:rPr>
      </w:pPr>
      <w:r w:rsidRPr="00842A5E">
        <w:rPr>
          <w:sz w:val="18"/>
          <w:szCs w:val="18"/>
        </w:rPr>
        <w:t>Toute autre activité pouvant affecter la sécurité, la confidentialité ou l’intégrité des informations traitées dans le cadre du marché</w:t>
      </w:r>
    </w:p>
    <w:p w14:paraId="6351699C" w14:textId="77777777" w:rsidR="00525AD0" w:rsidRPr="00842A5E" w:rsidRDefault="00525AD0" w:rsidP="00525AD0">
      <w:pPr>
        <w:jc w:val="both"/>
        <w:rPr>
          <w:sz w:val="18"/>
          <w:szCs w:val="18"/>
        </w:rPr>
      </w:pPr>
    </w:p>
    <w:p w14:paraId="454D64FB" w14:textId="77777777" w:rsidR="00525AD0" w:rsidRPr="00842A5E" w:rsidRDefault="00525AD0" w:rsidP="00525AD0">
      <w:pPr>
        <w:jc w:val="both"/>
        <w:rPr>
          <w:sz w:val="18"/>
          <w:szCs w:val="18"/>
        </w:rPr>
      </w:pPr>
      <w:r w:rsidRPr="00842A5E">
        <w:rPr>
          <w:sz w:val="18"/>
          <w:szCs w:val="18"/>
        </w:rPr>
        <w:t>Si nécessaire, une demande d’autorisation d’utilisation expresse, devra être formulée par le Titulaire à l’</w:t>
      </w:r>
      <w:r>
        <w:rPr>
          <w:sz w:val="18"/>
          <w:szCs w:val="18"/>
        </w:rPr>
        <w:t>ACOSS</w:t>
      </w:r>
      <w:r w:rsidRPr="00842A5E">
        <w:rPr>
          <w:sz w:val="18"/>
          <w:szCs w:val="18"/>
        </w:rPr>
        <w:t xml:space="preserve"> en y intégrant une description détaillée de l’outil d’IA envisagé et en incluant une évaluation des risques menée par le Titulaire qui sera validée par l'</w:t>
      </w:r>
      <w:r>
        <w:rPr>
          <w:sz w:val="18"/>
          <w:szCs w:val="18"/>
        </w:rPr>
        <w:t>ACOSS</w:t>
      </w:r>
      <w:r w:rsidRPr="00842A5E">
        <w:rPr>
          <w:sz w:val="18"/>
          <w:szCs w:val="18"/>
        </w:rPr>
        <w:t xml:space="preserve">. Cette évaluation devra notamment porter sur : </w:t>
      </w:r>
    </w:p>
    <w:p w14:paraId="4527CCD2" w14:textId="77777777" w:rsidR="00525AD0" w:rsidRPr="00842A5E" w:rsidRDefault="00525AD0" w:rsidP="00525AD0">
      <w:pPr>
        <w:jc w:val="both"/>
        <w:rPr>
          <w:sz w:val="18"/>
          <w:szCs w:val="18"/>
        </w:rPr>
      </w:pPr>
    </w:p>
    <w:p w14:paraId="22E973C0" w14:textId="77777777" w:rsidR="00525AD0" w:rsidRPr="00842A5E" w:rsidRDefault="00525AD0" w:rsidP="00525AD0">
      <w:pPr>
        <w:numPr>
          <w:ilvl w:val="0"/>
          <w:numId w:val="39"/>
        </w:numPr>
        <w:jc w:val="both"/>
        <w:rPr>
          <w:sz w:val="18"/>
          <w:szCs w:val="18"/>
        </w:rPr>
      </w:pPr>
      <w:r w:rsidRPr="00842A5E">
        <w:rPr>
          <w:sz w:val="18"/>
          <w:szCs w:val="18"/>
        </w:rPr>
        <w:t xml:space="preserve">La finalité d’utilisation </w:t>
      </w:r>
    </w:p>
    <w:p w14:paraId="710A4FF5" w14:textId="77777777" w:rsidR="00525AD0" w:rsidRPr="00842A5E" w:rsidRDefault="00525AD0" w:rsidP="00525AD0">
      <w:pPr>
        <w:numPr>
          <w:ilvl w:val="0"/>
          <w:numId w:val="39"/>
        </w:numPr>
        <w:jc w:val="both"/>
        <w:rPr>
          <w:sz w:val="18"/>
          <w:szCs w:val="18"/>
        </w:rPr>
      </w:pPr>
      <w:r w:rsidRPr="00842A5E">
        <w:rPr>
          <w:sz w:val="18"/>
          <w:szCs w:val="18"/>
        </w:rPr>
        <w:t xml:space="preserve">Ses fonctionnalités principales </w:t>
      </w:r>
    </w:p>
    <w:p w14:paraId="33AA6796" w14:textId="77777777" w:rsidR="00525AD0" w:rsidRPr="00842A5E" w:rsidRDefault="00525AD0" w:rsidP="00525AD0">
      <w:pPr>
        <w:numPr>
          <w:ilvl w:val="0"/>
          <w:numId w:val="39"/>
        </w:numPr>
        <w:jc w:val="both"/>
        <w:rPr>
          <w:sz w:val="18"/>
          <w:szCs w:val="18"/>
        </w:rPr>
      </w:pPr>
      <w:r w:rsidRPr="00842A5E">
        <w:rPr>
          <w:sz w:val="18"/>
          <w:szCs w:val="18"/>
        </w:rPr>
        <w:t xml:space="preserve">Les données traitées par l'IA </w:t>
      </w:r>
    </w:p>
    <w:p w14:paraId="2B54A974" w14:textId="77777777" w:rsidR="00525AD0" w:rsidRPr="00842A5E" w:rsidRDefault="00525AD0" w:rsidP="00525AD0">
      <w:pPr>
        <w:numPr>
          <w:ilvl w:val="0"/>
          <w:numId w:val="39"/>
        </w:numPr>
        <w:jc w:val="both"/>
        <w:rPr>
          <w:sz w:val="18"/>
          <w:szCs w:val="18"/>
        </w:rPr>
      </w:pPr>
      <w:r w:rsidRPr="00842A5E">
        <w:rPr>
          <w:sz w:val="18"/>
          <w:szCs w:val="18"/>
        </w:rPr>
        <w:t xml:space="preserve">Les garanties offertes en termes de sécurité, confidentialité et protection des données, notamment en ce qui concerne l'entraînement des modèles et le stockage des données </w:t>
      </w:r>
    </w:p>
    <w:p w14:paraId="69F59750" w14:textId="77777777" w:rsidR="00525AD0" w:rsidRPr="00842A5E" w:rsidRDefault="00525AD0" w:rsidP="00525AD0">
      <w:pPr>
        <w:numPr>
          <w:ilvl w:val="0"/>
          <w:numId w:val="39"/>
        </w:numPr>
        <w:jc w:val="both"/>
        <w:rPr>
          <w:sz w:val="18"/>
          <w:szCs w:val="18"/>
        </w:rPr>
      </w:pPr>
      <w:r w:rsidRPr="00842A5E">
        <w:rPr>
          <w:sz w:val="18"/>
          <w:szCs w:val="18"/>
        </w:rPr>
        <w:t>Les risques potentiels identifiés et les mesures d’atténuation associées</w:t>
      </w:r>
    </w:p>
    <w:p w14:paraId="0DBABF8B" w14:textId="77777777" w:rsidR="00525AD0" w:rsidRPr="00842A5E" w:rsidRDefault="00525AD0" w:rsidP="00525AD0">
      <w:pPr>
        <w:jc w:val="both"/>
        <w:rPr>
          <w:sz w:val="18"/>
          <w:szCs w:val="18"/>
        </w:rPr>
      </w:pPr>
    </w:p>
    <w:p w14:paraId="5052E50D" w14:textId="77777777" w:rsidR="00525AD0" w:rsidRPr="00842A5E" w:rsidRDefault="00525AD0" w:rsidP="00525AD0">
      <w:pPr>
        <w:jc w:val="both"/>
        <w:rPr>
          <w:sz w:val="18"/>
          <w:szCs w:val="18"/>
        </w:rPr>
      </w:pPr>
      <w:r w:rsidRPr="00842A5E">
        <w:rPr>
          <w:sz w:val="18"/>
          <w:szCs w:val="18"/>
        </w:rPr>
        <w:t>De plus, si la prestation implique le traitement de données à caractère personnel, le Titulaire réalise une analyse d'impact relative à la protection des données (AIPD) et la communique à l’acheteur.</w:t>
      </w:r>
    </w:p>
    <w:p w14:paraId="172A0E59" w14:textId="77777777" w:rsidR="00525AD0" w:rsidRPr="00842A5E" w:rsidRDefault="00525AD0" w:rsidP="00525AD0">
      <w:pPr>
        <w:jc w:val="both"/>
        <w:rPr>
          <w:sz w:val="18"/>
          <w:szCs w:val="18"/>
        </w:rPr>
      </w:pPr>
    </w:p>
    <w:p w14:paraId="43753204" w14:textId="77777777" w:rsidR="00525AD0" w:rsidRPr="00842A5E" w:rsidRDefault="00525AD0" w:rsidP="00525AD0">
      <w:pPr>
        <w:jc w:val="both"/>
        <w:rPr>
          <w:sz w:val="18"/>
          <w:szCs w:val="18"/>
        </w:rPr>
      </w:pPr>
      <w:r w:rsidRPr="00842A5E">
        <w:rPr>
          <w:sz w:val="18"/>
          <w:szCs w:val="18"/>
        </w:rPr>
        <w:t>La mise en œuvre d’un outil intégrant de l’intelligence Artificielle doit se faire conformément aux dispositions du règlement 2024/1689 du 13 juin 2024 (communément appelé IA Act).</w:t>
      </w:r>
    </w:p>
    <w:p w14:paraId="020C9A73" w14:textId="77777777" w:rsidR="00525AD0" w:rsidRPr="00842A5E" w:rsidRDefault="00525AD0" w:rsidP="00525AD0">
      <w:pPr>
        <w:jc w:val="both"/>
        <w:rPr>
          <w:sz w:val="18"/>
          <w:szCs w:val="18"/>
        </w:rPr>
      </w:pPr>
    </w:p>
    <w:p w14:paraId="388DDCD5" w14:textId="77777777" w:rsidR="00525AD0" w:rsidRPr="00842A5E" w:rsidRDefault="00525AD0" w:rsidP="00525AD0">
      <w:pPr>
        <w:jc w:val="both"/>
        <w:rPr>
          <w:sz w:val="18"/>
          <w:szCs w:val="18"/>
        </w:rPr>
      </w:pPr>
      <w:r w:rsidRPr="00842A5E">
        <w:rPr>
          <w:sz w:val="18"/>
          <w:szCs w:val="18"/>
        </w:rPr>
        <w:t>L’</w:t>
      </w:r>
      <w:r>
        <w:rPr>
          <w:sz w:val="18"/>
          <w:szCs w:val="18"/>
        </w:rPr>
        <w:t>ACOSS</w:t>
      </w:r>
      <w:r w:rsidRPr="00842A5E">
        <w:rPr>
          <w:sz w:val="18"/>
          <w:szCs w:val="18"/>
        </w:rPr>
        <w:t xml:space="preserve"> se réserve par ailleurs le droit de résilier le présent accord-cadre en cas de manquement du Titulaire à l’une des obligations définies ci-dessus, ce manquement constituant une faute particulièrement grave.</w:t>
      </w:r>
    </w:p>
    <w:p w14:paraId="40EEE50E" w14:textId="77777777" w:rsidR="00113B69" w:rsidRPr="005A5763" w:rsidRDefault="00113B69" w:rsidP="00113B69">
      <w:pPr>
        <w:jc w:val="both"/>
        <w:rPr>
          <w:sz w:val="18"/>
          <w:szCs w:val="18"/>
        </w:rPr>
      </w:pPr>
    </w:p>
    <w:p w14:paraId="5BEF2D33" w14:textId="77777777" w:rsidR="00241A6D" w:rsidRPr="00842A5E" w:rsidRDefault="00241A6D" w:rsidP="00402F39">
      <w:pPr>
        <w:pStyle w:val="Titre2"/>
        <w:jc w:val="both"/>
        <w:rPr>
          <w:sz w:val="20"/>
          <w:szCs w:val="18"/>
        </w:rPr>
      </w:pPr>
      <w:bookmarkStart w:id="30" w:name="_Toc193896268"/>
      <w:r w:rsidRPr="00842A5E">
        <w:rPr>
          <w:sz w:val="20"/>
          <w:szCs w:val="18"/>
        </w:rPr>
        <w:t>Audit de sécurité</w:t>
      </w:r>
      <w:bookmarkEnd w:id="30"/>
    </w:p>
    <w:p w14:paraId="01A5D87F" w14:textId="6B4C2F8D" w:rsidR="00241A6D" w:rsidRPr="00842A5E" w:rsidRDefault="00241A6D" w:rsidP="00402F39">
      <w:pPr>
        <w:jc w:val="both"/>
        <w:rPr>
          <w:sz w:val="18"/>
          <w:szCs w:val="18"/>
        </w:rPr>
      </w:pPr>
      <w:r w:rsidRPr="00842A5E">
        <w:rPr>
          <w:b/>
          <w:bCs/>
          <w:sz w:val="18"/>
          <w:szCs w:val="18"/>
        </w:rPr>
        <w:t>EX-SEC-</w:t>
      </w:r>
      <w:r w:rsidR="00F21149" w:rsidRPr="00842A5E">
        <w:rPr>
          <w:b/>
          <w:bCs/>
          <w:sz w:val="18"/>
          <w:szCs w:val="18"/>
        </w:rPr>
        <w:t>AUDIT-01</w:t>
      </w:r>
      <w:r w:rsidRPr="00842A5E">
        <w:rPr>
          <w:sz w:val="18"/>
          <w:szCs w:val="18"/>
        </w:rPr>
        <w:t> : L’</w:t>
      </w:r>
      <w:r w:rsidR="005700FC">
        <w:rPr>
          <w:sz w:val="18"/>
          <w:szCs w:val="18"/>
        </w:rPr>
        <w:t>ACOSS</w:t>
      </w:r>
      <w:r w:rsidRPr="00842A5E">
        <w:rPr>
          <w:sz w:val="18"/>
          <w:szCs w:val="18"/>
        </w:rPr>
        <w:t xml:space="preserve"> doit pouvoir, à tout moment, contrôler que les exigences de sécurité décrites au sein du PAS, sont satisfaites par le </w:t>
      </w:r>
      <w:r w:rsidR="000F1456" w:rsidRPr="00842A5E">
        <w:rPr>
          <w:sz w:val="18"/>
          <w:szCs w:val="18"/>
        </w:rPr>
        <w:t>Titulaire</w:t>
      </w:r>
      <w:r w:rsidRPr="00842A5E">
        <w:rPr>
          <w:sz w:val="18"/>
          <w:szCs w:val="18"/>
        </w:rPr>
        <w:t xml:space="preserve"> pour exécuter les prestations objet du présent accord-cadre.</w:t>
      </w:r>
    </w:p>
    <w:p w14:paraId="526F20E1" w14:textId="77777777" w:rsidR="00241A6D" w:rsidRPr="00842A5E" w:rsidRDefault="00241A6D" w:rsidP="00402F39">
      <w:pPr>
        <w:jc w:val="both"/>
        <w:rPr>
          <w:sz w:val="18"/>
          <w:szCs w:val="18"/>
        </w:rPr>
      </w:pPr>
    </w:p>
    <w:p w14:paraId="0C4D400B" w14:textId="1668A5DC" w:rsidR="00241A6D" w:rsidRPr="00842A5E" w:rsidRDefault="00241A6D" w:rsidP="00402F39">
      <w:pPr>
        <w:jc w:val="both"/>
        <w:rPr>
          <w:sz w:val="18"/>
          <w:szCs w:val="18"/>
        </w:rPr>
      </w:pPr>
      <w:r w:rsidRPr="00842A5E">
        <w:rPr>
          <w:sz w:val="18"/>
          <w:szCs w:val="18"/>
        </w:rPr>
        <w:t>Les audits pourront être réalisés par l’</w:t>
      </w:r>
      <w:r w:rsidR="005700FC">
        <w:rPr>
          <w:sz w:val="18"/>
          <w:szCs w:val="18"/>
        </w:rPr>
        <w:t>ACOSS</w:t>
      </w:r>
      <w:r w:rsidRPr="00842A5E">
        <w:rPr>
          <w:sz w:val="18"/>
          <w:szCs w:val="18"/>
        </w:rPr>
        <w:t xml:space="preserve"> à tout moment, ou délégués à un tiers expert présentant les compétences requises pour réaliser les opérations de vérification.</w:t>
      </w:r>
    </w:p>
    <w:p w14:paraId="0A9E9EF2" w14:textId="77777777" w:rsidR="00241A6D" w:rsidRPr="00842A5E" w:rsidRDefault="00241A6D" w:rsidP="00402F39">
      <w:pPr>
        <w:jc w:val="both"/>
        <w:rPr>
          <w:sz w:val="18"/>
          <w:szCs w:val="18"/>
        </w:rPr>
      </w:pPr>
    </w:p>
    <w:p w14:paraId="02445F31" w14:textId="77777777" w:rsidR="00241A6D" w:rsidRPr="00842A5E" w:rsidRDefault="00241A6D" w:rsidP="00402F39">
      <w:pPr>
        <w:jc w:val="both"/>
        <w:rPr>
          <w:sz w:val="18"/>
          <w:szCs w:val="18"/>
        </w:rPr>
      </w:pPr>
      <w:r w:rsidRPr="00842A5E">
        <w:rPr>
          <w:sz w:val="18"/>
          <w:szCs w:val="18"/>
        </w:rPr>
        <w:t>Le cas échéant, le contrôle s'effectuera selon les modalités décrites au sein du PAS.</w:t>
      </w:r>
    </w:p>
    <w:p w14:paraId="140493E6" w14:textId="77777777" w:rsidR="00241A6D" w:rsidRPr="00842A5E" w:rsidRDefault="00241A6D" w:rsidP="00402F39">
      <w:pPr>
        <w:jc w:val="both"/>
        <w:rPr>
          <w:sz w:val="18"/>
          <w:szCs w:val="18"/>
        </w:rPr>
      </w:pPr>
    </w:p>
    <w:p w14:paraId="0EAAA1C5" w14:textId="72ED894B" w:rsidR="00241A6D" w:rsidRPr="00842A5E" w:rsidRDefault="00241A6D" w:rsidP="00402F39">
      <w:pPr>
        <w:jc w:val="both"/>
        <w:rPr>
          <w:sz w:val="18"/>
          <w:szCs w:val="18"/>
        </w:rPr>
      </w:pPr>
      <w:r w:rsidRPr="00842A5E">
        <w:rPr>
          <w:sz w:val="18"/>
          <w:szCs w:val="18"/>
        </w:rPr>
        <w:t>Nonobstant les alinéas précédents, dans le cas où l’</w:t>
      </w:r>
      <w:r w:rsidR="005700FC">
        <w:rPr>
          <w:sz w:val="18"/>
          <w:szCs w:val="18"/>
        </w:rPr>
        <w:t>ACOSS</w:t>
      </w:r>
      <w:r w:rsidRPr="00842A5E">
        <w:rPr>
          <w:sz w:val="18"/>
          <w:szCs w:val="18"/>
        </w:rPr>
        <w:t xml:space="preserve"> souhaite procéder à des contrôles au sein des locaux du </w:t>
      </w:r>
      <w:r w:rsidR="000F1456" w:rsidRPr="00842A5E">
        <w:rPr>
          <w:sz w:val="18"/>
          <w:szCs w:val="18"/>
        </w:rPr>
        <w:t>Titulaire</w:t>
      </w:r>
      <w:r w:rsidRPr="00842A5E">
        <w:rPr>
          <w:sz w:val="18"/>
          <w:szCs w:val="18"/>
        </w:rPr>
        <w:t>, l’</w:t>
      </w:r>
      <w:r w:rsidR="005700FC">
        <w:rPr>
          <w:sz w:val="18"/>
          <w:szCs w:val="18"/>
        </w:rPr>
        <w:t>ACOSS</w:t>
      </w:r>
      <w:r w:rsidRPr="00842A5E">
        <w:rPr>
          <w:sz w:val="18"/>
          <w:szCs w:val="18"/>
        </w:rPr>
        <w:t xml:space="preserve"> ou son délégataire procèdera à cet audit après information du </w:t>
      </w:r>
      <w:r w:rsidR="000F1456" w:rsidRPr="00842A5E">
        <w:rPr>
          <w:sz w:val="18"/>
          <w:szCs w:val="18"/>
        </w:rPr>
        <w:t>Titulaire</w:t>
      </w:r>
      <w:r w:rsidRPr="00842A5E">
        <w:rPr>
          <w:sz w:val="18"/>
          <w:szCs w:val="18"/>
        </w:rPr>
        <w:t>, avec le respect d’un délai de préavis minimum de quinze (15) jours. En cas d’urgence, du fait par exemple de la survenance d’un incident grave de sécurité, l’</w:t>
      </w:r>
      <w:r w:rsidR="005700FC">
        <w:rPr>
          <w:sz w:val="18"/>
          <w:szCs w:val="18"/>
        </w:rPr>
        <w:t>ACOSS</w:t>
      </w:r>
      <w:r w:rsidRPr="00842A5E">
        <w:rPr>
          <w:sz w:val="18"/>
          <w:szCs w:val="18"/>
        </w:rPr>
        <w:t xml:space="preserve"> pourra réaliser l’audit de sécurité sur site sans délai de préavis.</w:t>
      </w:r>
    </w:p>
    <w:p w14:paraId="430CCA6C" w14:textId="77777777" w:rsidR="00241A6D" w:rsidRPr="00842A5E" w:rsidRDefault="00241A6D" w:rsidP="00402F39">
      <w:pPr>
        <w:jc w:val="both"/>
        <w:rPr>
          <w:sz w:val="18"/>
          <w:szCs w:val="18"/>
        </w:rPr>
      </w:pPr>
    </w:p>
    <w:p w14:paraId="5CBE727D" w14:textId="5B24842E" w:rsidR="00241A6D" w:rsidRPr="00842A5E" w:rsidRDefault="00241A6D" w:rsidP="00402F39">
      <w:pPr>
        <w:jc w:val="both"/>
        <w:rPr>
          <w:sz w:val="18"/>
          <w:szCs w:val="18"/>
        </w:rPr>
      </w:pPr>
      <w:r w:rsidRPr="00842A5E">
        <w:rPr>
          <w:sz w:val="18"/>
          <w:szCs w:val="18"/>
        </w:rPr>
        <w:t xml:space="preserve">En cas de pratique de tests intrusifs, une charte commune sera signée entre le </w:t>
      </w:r>
      <w:r w:rsidR="000F1456" w:rsidRPr="00842A5E">
        <w:rPr>
          <w:sz w:val="18"/>
          <w:szCs w:val="18"/>
        </w:rPr>
        <w:t>Titulaire</w:t>
      </w:r>
      <w:r w:rsidRPr="00842A5E">
        <w:rPr>
          <w:sz w:val="18"/>
          <w:szCs w:val="18"/>
        </w:rPr>
        <w:t>, l’exécutant de l’audit et l’</w:t>
      </w:r>
      <w:r w:rsidR="005700FC">
        <w:rPr>
          <w:sz w:val="18"/>
          <w:szCs w:val="18"/>
        </w:rPr>
        <w:t>ACOSS</w:t>
      </w:r>
      <w:r w:rsidRPr="00842A5E">
        <w:rPr>
          <w:sz w:val="18"/>
          <w:szCs w:val="18"/>
        </w:rPr>
        <w:t xml:space="preserve"> et sera annexée au PAS.</w:t>
      </w:r>
    </w:p>
    <w:p w14:paraId="113B1CC6" w14:textId="77777777" w:rsidR="00241A6D" w:rsidRPr="00842A5E" w:rsidRDefault="00241A6D" w:rsidP="00402F39">
      <w:pPr>
        <w:jc w:val="both"/>
        <w:rPr>
          <w:sz w:val="18"/>
          <w:szCs w:val="18"/>
        </w:rPr>
      </w:pPr>
    </w:p>
    <w:p w14:paraId="54B82F0B" w14:textId="6128B6D1" w:rsidR="00241A6D" w:rsidRPr="00842A5E" w:rsidRDefault="00241A6D" w:rsidP="00402F39">
      <w:pPr>
        <w:jc w:val="both"/>
        <w:rPr>
          <w:sz w:val="18"/>
          <w:szCs w:val="18"/>
        </w:rPr>
      </w:pPr>
      <w:r w:rsidRPr="00842A5E">
        <w:rPr>
          <w:sz w:val="18"/>
          <w:szCs w:val="18"/>
        </w:rPr>
        <w:t xml:space="preserve">Si des vulnérabilités sont identifiées à l’issue de la conduite de l’audit, le </w:t>
      </w:r>
      <w:r w:rsidR="000F1456" w:rsidRPr="00842A5E">
        <w:rPr>
          <w:sz w:val="18"/>
          <w:szCs w:val="18"/>
        </w:rPr>
        <w:t>Titulaire</w:t>
      </w:r>
      <w:r w:rsidRPr="00842A5E">
        <w:rPr>
          <w:sz w:val="18"/>
          <w:szCs w:val="18"/>
        </w:rPr>
        <w:t xml:space="preserve"> s’engage, sans surcoût, à mettre en œuvre un plan d’actions visant à éliminer ces vulnérabilités. Il s’engage à traiter en priorité les vulnérabilités engendrant les risques les plus élevés et à tenir informée quotidiennement l’</w:t>
      </w:r>
      <w:r w:rsidR="005700FC">
        <w:rPr>
          <w:sz w:val="18"/>
          <w:szCs w:val="18"/>
        </w:rPr>
        <w:t>ACOSS</w:t>
      </w:r>
      <w:r w:rsidRPr="00842A5E">
        <w:rPr>
          <w:sz w:val="18"/>
          <w:szCs w:val="18"/>
        </w:rPr>
        <w:t xml:space="preserve"> de l’avancée des travaux. Le </w:t>
      </w:r>
      <w:r w:rsidR="000F1456" w:rsidRPr="00842A5E">
        <w:rPr>
          <w:sz w:val="18"/>
          <w:szCs w:val="18"/>
        </w:rPr>
        <w:t>Titulaire</w:t>
      </w:r>
      <w:r w:rsidRPr="00842A5E">
        <w:rPr>
          <w:sz w:val="18"/>
          <w:szCs w:val="18"/>
        </w:rPr>
        <w:t xml:space="preserve"> s’engage par ailleurs à prendre en charge les frais d’audit si celui-ci révèle des manquements avérés à ses obligations en matière de sécurité.</w:t>
      </w:r>
    </w:p>
    <w:bookmarkEnd w:id="0"/>
    <w:p w14:paraId="38F1A7BE" w14:textId="77777777" w:rsidR="00241A6D" w:rsidRPr="00842A5E" w:rsidRDefault="00241A6D" w:rsidP="00402F39">
      <w:pPr>
        <w:jc w:val="both"/>
        <w:rPr>
          <w:sz w:val="18"/>
          <w:szCs w:val="18"/>
        </w:rPr>
      </w:pPr>
    </w:p>
    <w:sectPr w:rsidR="00241A6D" w:rsidRPr="00842A5E" w:rsidSect="00842A5E">
      <w:headerReference w:type="even" r:id="rId19"/>
      <w:headerReference w:type="default" r:id="rId20"/>
      <w:headerReference w:type="first" r:id="rId21"/>
      <w:pgSz w:w="11906" w:h="16838"/>
      <w:pgMar w:top="720" w:right="720" w:bottom="720" w:left="720" w:header="708" w:footer="708"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C5BCA" w14:textId="77777777" w:rsidR="00FF73D6" w:rsidRDefault="00FF73D6">
      <w:r>
        <w:separator/>
      </w:r>
    </w:p>
  </w:endnote>
  <w:endnote w:type="continuationSeparator" w:id="0">
    <w:p w14:paraId="690E6FB8" w14:textId="77777777" w:rsidR="00FF73D6" w:rsidRDefault="00FF7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52D4E" w14:textId="77777777" w:rsidR="000416BC" w:rsidRDefault="000416BC" w:rsidP="005A23D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317EEB7" w14:textId="77777777" w:rsidR="000416BC" w:rsidRDefault="000416BC" w:rsidP="00E8214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FB73D" w14:textId="77777777" w:rsidR="000416BC" w:rsidRPr="00A65B6C" w:rsidRDefault="000416BC" w:rsidP="00E82145">
    <w:pPr>
      <w:pStyle w:val="Pieddepage"/>
      <w:ind w:right="360"/>
      <w:rPr>
        <w:rFonts w:ascii="Arial Narrow" w:hAnsi="Arial Narrow"/>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937BD" w14:textId="77777777" w:rsidR="00FF73D6" w:rsidRDefault="00FF73D6">
      <w:r>
        <w:separator/>
      </w:r>
    </w:p>
  </w:footnote>
  <w:footnote w:type="continuationSeparator" w:id="0">
    <w:p w14:paraId="5C3342F7" w14:textId="77777777" w:rsidR="00FF73D6" w:rsidRDefault="00FF7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6FBB5" w14:textId="77777777" w:rsidR="0040655C" w:rsidRDefault="00000000" w:rsidP="0040655C">
    <w:pPr>
      <w:pStyle w:val="En-tte"/>
    </w:pPr>
    <w:r>
      <w:rPr>
        <w:noProof/>
      </w:rPr>
      <w:pict w14:anchorId="016008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s1084" type="#_x0000_t75" style="position:absolute;margin-left:-70.65pt;margin-top:0;width:596.95pt;height:91.25pt;z-index:-3;visibility:visible" wrapcoords="-27 0 -27 21423 21600 21423 21600 0 -27 0">
          <v:imagedata r:id="rId1" o:title=""/>
          <w10:wrap type="squar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BF03D" w14:textId="77777777" w:rsidR="008F7393" w:rsidRDefault="00000000">
    <w:r>
      <w:c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968A0" w14:textId="77777777" w:rsidR="000416BC" w:rsidRPr="002C4D0E" w:rsidRDefault="00000000" w:rsidP="002C4D0E">
    <w:pPr>
      <w:rPr>
        <w:rFonts w:cs="Arial"/>
        <w:color w:val="00478A"/>
        <w:sz w:val="14"/>
        <w:szCs w:val="14"/>
      </w:rPr>
    </w:pPr>
    <w:r>
      <w:rPr>
        <w:rFonts w:cs="Arial"/>
        <w:noProof/>
        <w:color w:val="00478A"/>
        <w:sz w:val="14"/>
        <w:szCs w:val="14"/>
      </w:rPr>
      <w:pict w14:anchorId="5C3A45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7" type="#_x0000_t75" style="position:absolute;margin-left:-70.75pt;margin-top:-36.05pt;width:596.95pt;height:91.25pt;z-index:-1;visibility:visible" wrapcoords="-27 0 -27 21423 21600 21423 21600 0 -27 0">
          <v:imagedata r:id="rId1" o:title=""/>
          <w10:wrap type="squar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37969" w14:textId="77777777" w:rsidR="000416BC" w:rsidRDefault="000416BC">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AFAAC" w14:textId="77777777" w:rsidR="008F7393" w:rsidRDefault="00000000">
    <w:r>
      <w:cr/>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A86B7" w14:textId="77777777" w:rsidR="000416BC" w:rsidRPr="00612EF3" w:rsidRDefault="00000000" w:rsidP="000E2D07">
    <w:pPr>
      <w:tabs>
        <w:tab w:val="left" w:pos="6045"/>
        <w:tab w:val="left" w:pos="6900"/>
        <w:tab w:val="left" w:pos="7700"/>
      </w:tabs>
      <w:spacing w:before="120"/>
      <w:ind w:left="-709"/>
      <w:jc w:val="both"/>
      <w:rPr>
        <w:rFonts w:cs="Arial"/>
        <w:color w:val="00478A"/>
      </w:rPr>
    </w:pPr>
    <w:r>
      <w:rPr>
        <w:rFonts w:cs="Arial"/>
        <w:noProof/>
        <w:color w:val="00478A"/>
      </w:rPr>
      <w:pict w14:anchorId="428F83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6" type="#_x0000_t75" style="position:absolute;left:0;text-align:left;margin-left:-70.85pt;margin-top:-65.5pt;width:596.95pt;height:91.25pt;z-index:-2;visibility:visible" wrapcoords="-27 0 -27 21423 21600 21423 21600 0 -27 0">
          <v:imagedata r:id="rId1" o:title=""/>
          <w10:wrap type="square"/>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8C080" w14:textId="77777777" w:rsidR="000416BC" w:rsidRDefault="000416B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1.25pt;height:11.25pt" o:bullet="t">
        <v:imagedata r:id="rId1" o:title="mso16"/>
      </v:shape>
    </w:pict>
  </w:numPicBullet>
  <w:abstractNum w:abstractNumId="0" w15:restartNumberingAfterBreak="0">
    <w:nsid w:val="FFFFFF89"/>
    <w:multiLevelType w:val="singleLevel"/>
    <w:tmpl w:val="3DBE2924"/>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222B15"/>
    <w:multiLevelType w:val="hybridMultilevel"/>
    <w:tmpl w:val="011272A4"/>
    <w:lvl w:ilvl="0" w:tplc="B3A0B6C0">
      <w:start w:val="2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5D517A"/>
    <w:multiLevelType w:val="multilevel"/>
    <w:tmpl w:val="3DB0FC22"/>
    <w:lvl w:ilvl="0">
      <w:start w:val="1"/>
      <w:numFmt w:val="decimal"/>
      <w:pStyle w:val="Titre1"/>
      <w:lvlText w:val="%1"/>
      <w:lvlJc w:val="left"/>
      <w:pPr>
        <w:tabs>
          <w:tab w:val="num" w:pos="574"/>
        </w:tabs>
        <w:ind w:left="574"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1146"/>
        </w:tabs>
        <w:ind w:left="1146" w:hanging="720"/>
      </w:pPr>
    </w:lvl>
    <w:lvl w:ilvl="3">
      <w:start w:val="1"/>
      <w:numFmt w:val="decimal"/>
      <w:pStyle w:val="Titre4"/>
      <w:lvlText w:val="%1.%2.%3.%4"/>
      <w:lvlJc w:val="left"/>
      <w:pPr>
        <w:tabs>
          <w:tab w:val="num" w:pos="864"/>
        </w:tabs>
        <w:ind w:left="864" w:hanging="864"/>
      </w:pPr>
    </w:lvl>
    <w:lvl w:ilvl="4">
      <w:start w:val="1"/>
      <w:numFmt w:val="decimal"/>
      <w:pStyle w:val="Titre5"/>
      <w:lvlText w:val="%5"/>
      <w:lvlJc w:val="left"/>
      <w:pPr>
        <w:tabs>
          <w:tab w:val="num" w:pos="360"/>
        </w:tabs>
        <w:ind w:left="0" w:firstLine="0"/>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3" w15:restartNumberingAfterBreak="0">
    <w:nsid w:val="037A1ACD"/>
    <w:multiLevelType w:val="hybridMultilevel"/>
    <w:tmpl w:val="CE0AEC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461CF1"/>
    <w:multiLevelType w:val="hybridMultilevel"/>
    <w:tmpl w:val="FD2C0A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A527AC"/>
    <w:multiLevelType w:val="hybridMultilevel"/>
    <w:tmpl w:val="72F003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304DE8"/>
    <w:multiLevelType w:val="hybridMultilevel"/>
    <w:tmpl w:val="7FCAEB50"/>
    <w:lvl w:ilvl="0" w:tplc="2A042350">
      <w:start w:val="1"/>
      <w:numFmt w:val="bullet"/>
      <w:pStyle w:val="puces"/>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DC5E9C18">
      <w:start w:val="1"/>
      <w:numFmt w:val="bullet"/>
      <w:lvlText w:val=""/>
      <w:lvlJc w:val="left"/>
      <w:pPr>
        <w:tabs>
          <w:tab w:val="num" w:pos="2160"/>
        </w:tabs>
        <w:ind w:left="2160" w:hanging="360"/>
      </w:pPr>
      <w:rPr>
        <w:rFonts w:ascii="Wingdings 3" w:hAnsi="Wingdings 3" w:hint="default"/>
        <w:color w:val="EF830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0B5FAE"/>
    <w:multiLevelType w:val="hybridMultilevel"/>
    <w:tmpl w:val="A98E333E"/>
    <w:name w:val="Outline"/>
    <w:lvl w:ilvl="0" w:tplc="FFFFFFFF">
      <w:start w:val="1"/>
      <w:numFmt w:val="bullet"/>
      <w:lvlText w:val=""/>
      <w:lvlJc w:val="left"/>
      <w:pPr>
        <w:ind w:left="1350" w:hanging="360"/>
      </w:pPr>
      <w:rPr>
        <w:rFonts w:ascii="Symbol" w:hAnsi="Symbol" w:hint="default"/>
      </w:rPr>
    </w:lvl>
    <w:lvl w:ilvl="1" w:tplc="FFFFFFFF" w:tentative="1">
      <w:start w:val="1"/>
      <w:numFmt w:val="bullet"/>
      <w:lvlText w:val="o"/>
      <w:lvlJc w:val="left"/>
      <w:pPr>
        <w:ind w:left="2070" w:hanging="360"/>
      </w:pPr>
      <w:rPr>
        <w:rFonts w:ascii="Courier New" w:hAnsi="Courier New" w:hint="default"/>
      </w:rPr>
    </w:lvl>
    <w:lvl w:ilvl="2" w:tplc="FFFFFFFF" w:tentative="1">
      <w:start w:val="1"/>
      <w:numFmt w:val="bullet"/>
      <w:lvlText w:val=""/>
      <w:lvlJc w:val="left"/>
      <w:pPr>
        <w:ind w:left="2790" w:hanging="360"/>
      </w:pPr>
      <w:rPr>
        <w:rFonts w:ascii="Wingdings" w:hAnsi="Wingdings" w:hint="default"/>
      </w:rPr>
    </w:lvl>
    <w:lvl w:ilvl="3" w:tplc="FFFFFFFF" w:tentative="1">
      <w:start w:val="1"/>
      <w:numFmt w:val="bullet"/>
      <w:lvlText w:val=""/>
      <w:lvlJc w:val="left"/>
      <w:pPr>
        <w:ind w:left="3510" w:hanging="360"/>
      </w:pPr>
      <w:rPr>
        <w:rFonts w:ascii="Symbol" w:hAnsi="Symbol" w:hint="default"/>
      </w:rPr>
    </w:lvl>
    <w:lvl w:ilvl="4" w:tplc="FFFFFFFF" w:tentative="1">
      <w:start w:val="1"/>
      <w:numFmt w:val="bullet"/>
      <w:lvlText w:val="o"/>
      <w:lvlJc w:val="left"/>
      <w:pPr>
        <w:ind w:left="4230" w:hanging="360"/>
      </w:pPr>
      <w:rPr>
        <w:rFonts w:ascii="Courier New" w:hAnsi="Courier New" w:hint="default"/>
      </w:rPr>
    </w:lvl>
    <w:lvl w:ilvl="5" w:tplc="FFFFFFFF" w:tentative="1">
      <w:start w:val="1"/>
      <w:numFmt w:val="bullet"/>
      <w:lvlText w:val=""/>
      <w:lvlJc w:val="left"/>
      <w:pPr>
        <w:ind w:left="4950" w:hanging="360"/>
      </w:pPr>
      <w:rPr>
        <w:rFonts w:ascii="Wingdings" w:hAnsi="Wingdings" w:hint="default"/>
      </w:rPr>
    </w:lvl>
    <w:lvl w:ilvl="6" w:tplc="FFFFFFFF" w:tentative="1">
      <w:start w:val="1"/>
      <w:numFmt w:val="bullet"/>
      <w:lvlText w:val=""/>
      <w:lvlJc w:val="left"/>
      <w:pPr>
        <w:ind w:left="5670" w:hanging="360"/>
      </w:pPr>
      <w:rPr>
        <w:rFonts w:ascii="Symbol" w:hAnsi="Symbol" w:hint="default"/>
      </w:rPr>
    </w:lvl>
    <w:lvl w:ilvl="7" w:tplc="FFFFFFFF" w:tentative="1">
      <w:start w:val="1"/>
      <w:numFmt w:val="bullet"/>
      <w:lvlText w:val="o"/>
      <w:lvlJc w:val="left"/>
      <w:pPr>
        <w:ind w:left="6390" w:hanging="360"/>
      </w:pPr>
      <w:rPr>
        <w:rFonts w:ascii="Courier New" w:hAnsi="Courier New" w:hint="default"/>
      </w:rPr>
    </w:lvl>
    <w:lvl w:ilvl="8" w:tplc="FFFFFFFF" w:tentative="1">
      <w:start w:val="1"/>
      <w:numFmt w:val="bullet"/>
      <w:lvlText w:val=""/>
      <w:lvlJc w:val="left"/>
      <w:pPr>
        <w:ind w:left="7110" w:hanging="360"/>
      </w:pPr>
      <w:rPr>
        <w:rFonts w:ascii="Wingdings" w:hAnsi="Wingdings" w:hint="default"/>
      </w:rPr>
    </w:lvl>
  </w:abstractNum>
  <w:abstractNum w:abstractNumId="8" w15:restartNumberingAfterBreak="0">
    <w:nsid w:val="198F29F5"/>
    <w:multiLevelType w:val="hybridMultilevel"/>
    <w:tmpl w:val="AD3A1A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4867F7"/>
    <w:multiLevelType w:val="multilevel"/>
    <w:tmpl w:val="935A8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B81D5F"/>
    <w:multiLevelType w:val="singleLevel"/>
    <w:tmpl w:val="94B442E2"/>
    <w:lvl w:ilvl="0">
      <w:start w:val="1"/>
      <w:numFmt w:val="bullet"/>
      <w:pStyle w:val="Puceplusniveau4"/>
      <w:lvlText w:val=""/>
      <w:lvlJc w:val="left"/>
      <w:pPr>
        <w:tabs>
          <w:tab w:val="num" w:pos="360"/>
        </w:tabs>
        <w:ind w:left="360" w:hanging="360"/>
      </w:pPr>
      <w:rPr>
        <w:rFonts w:ascii="Symbol" w:hAnsi="Symbol" w:hint="default"/>
      </w:rPr>
    </w:lvl>
  </w:abstractNum>
  <w:abstractNum w:abstractNumId="11" w15:restartNumberingAfterBreak="0">
    <w:nsid w:val="201E4C2C"/>
    <w:multiLevelType w:val="hybridMultilevel"/>
    <w:tmpl w:val="153A94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694E0F"/>
    <w:multiLevelType w:val="hybridMultilevel"/>
    <w:tmpl w:val="93B04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FFF7EE5"/>
    <w:multiLevelType w:val="hybridMultilevel"/>
    <w:tmpl w:val="4066EFC6"/>
    <w:lvl w:ilvl="0" w:tplc="040C0007">
      <w:start w:val="1"/>
      <w:numFmt w:val="bullet"/>
      <w:pStyle w:val="Puceplusniveau2"/>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4" w15:restartNumberingAfterBreak="0">
    <w:nsid w:val="300A2BA1"/>
    <w:multiLevelType w:val="hybridMultilevel"/>
    <w:tmpl w:val="F7589A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B5E38E5"/>
    <w:multiLevelType w:val="hybridMultilevel"/>
    <w:tmpl w:val="D73E0FDA"/>
    <w:lvl w:ilvl="0" w:tplc="040C0001">
      <w:start w:val="1"/>
      <w:numFmt w:val="bullet"/>
      <w:pStyle w:val="Puceplusniveau1"/>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B91D71"/>
    <w:multiLevelType w:val="hybridMultilevel"/>
    <w:tmpl w:val="4F5ABA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A183DEA"/>
    <w:multiLevelType w:val="multilevel"/>
    <w:tmpl w:val="F2AAF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6EA055A"/>
    <w:multiLevelType w:val="hybridMultilevel"/>
    <w:tmpl w:val="1A1859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B662CA2"/>
    <w:multiLevelType w:val="hybridMultilevel"/>
    <w:tmpl w:val="763689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EB2690"/>
    <w:multiLevelType w:val="hybridMultilevel"/>
    <w:tmpl w:val="3DA653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FB844C4"/>
    <w:multiLevelType w:val="hybridMultilevel"/>
    <w:tmpl w:val="A746AC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2EC05D8"/>
    <w:multiLevelType w:val="multilevel"/>
    <w:tmpl w:val="D7102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3943498"/>
    <w:multiLevelType w:val="hybridMultilevel"/>
    <w:tmpl w:val="F37096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4A4763D"/>
    <w:multiLevelType w:val="hybridMultilevel"/>
    <w:tmpl w:val="A418B4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4D56469"/>
    <w:multiLevelType w:val="hybridMultilevel"/>
    <w:tmpl w:val="B16ACE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CDD0985"/>
    <w:multiLevelType w:val="hybridMultilevel"/>
    <w:tmpl w:val="1480F6BA"/>
    <w:lvl w:ilvl="0" w:tplc="DC066EDA">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23366703">
    <w:abstractNumId w:val="2"/>
  </w:num>
  <w:num w:numId="2" w16cid:durableId="1080102066">
    <w:abstractNumId w:val="15"/>
  </w:num>
  <w:num w:numId="3" w16cid:durableId="979647847">
    <w:abstractNumId w:val="13"/>
  </w:num>
  <w:num w:numId="4" w16cid:durableId="1545026286">
    <w:abstractNumId w:val="10"/>
  </w:num>
  <w:num w:numId="5" w16cid:durableId="1815440685">
    <w:abstractNumId w:val="0"/>
  </w:num>
  <w:num w:numId="6" w16cid:durableId="338654606">
    <w:abstractNumId w:val="4"/>
  </w:num>
  <w:num w:numId="7" w16cid:durableId="145435199">
    <w:abstractNumId w:val="16"/>
  </w:num>
  <w:num w:numId="8" w16cid:durableId="1941135530">
    <w:abstractNumId w:val="23"/>
  </w:num>
  <w:num w:numId="9" w16cid:durableId="5073319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022132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58049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886950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49282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73100258">
    <w:abstractNumId w:val="6"/>
  </w:num>
  <w:num w:numId="15" w16cid:durableId="2083789881">
    <w:abstractNumId w:val="14"/>
  </w:num>
  <w:num w:numId="16" w16cid:durableId="20044348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87925035">
    <w:abstractNumId w:val="5"/>
  </w:num>
  <w:num w:numId="18" w16cid:durableId="266890612">
    <w:abstractNumId w:val="24"/>
  </w:num>
  <w:num w:numId="19" w16cid:durableId="1215510780">
    <w:abstractNumId w:val="26"/>
  </w:num>
  <w:num w:numId="20" w16cid:durableId="1376467806">
    <w:abstractNumId w:val="1"/>
  </w:num>
  <w:num w:numId="21" w16cid:durableId="1004015888">
    <w:abstractNumId w:val="2"/>
  </w:num>
  <w:num w:numId="22" w16cid:durableId="1280991055">
    <w:abstractNumId w:val="2"/>
  </w:num>
  <w:num w:numId="23" w16cid:durableId="380443260">
    <w:abstractNumId w:val="2"/>
  </w:num>
  <w:num w:numId="24" w16cid:durableId="1081946940">
    <w:abstractNumId w:val="2"/>
  </w:num>
  <w:num w:numId="25" w16cid:durableId="1306352883">
    <w:abstractNumId w:val="2"/>
  </w:num>
  <w:num w:numId="26" w16cid:durableId="619915509">
    <w:abstractNumId w:val="2"/>
  </w:num>
  <w:num w:numId="27" w16cid:durableId="1836803857">
    <w:abstractNumId w:val="2"/>
  </w:num>
  <w:num w:numId="28" w16cid:durableId="1296057124">
    <w:abstractNumId w:val="12"/>
  </w:num>
  <w:num w:numId="29" w16cid:durableId="1945067677">
    <w:abstractNumId w:val="8"/>
  </w:num>
  <w:num w:numId="30" w16cid:durableId="559829189">
    <w:abstractNumId w:val="3"/>
  </w:num>
  <w:num w:numId="31" w16cid:durableId="1322081332">
    <w:abstractNumId w:val="19"/>
  </w:num>
  <w:num w:numId="32" w16cid:durableId="1900432489">
    <w:abstractNumId w:val="20"/>
  </w:num>
  <w:num w:numId="33" w16cid:durableId="205339525">
    <w:abstractNumId w:val="2"/>
  </w:num>
  <w:num w:numId="34" w16cid:durableId="710614550">
    <w:abstractNumId w:val="17"/>
  </w:num>
  <w:num w:numId="35" w16cid:durableId="1905217975">
    <w:abstractNumId w:val="25"/>
  </w:num>
  <w:num w:numId="36" w16cid:durableId="658310088">
    <w:abstractNumId w:val="2"/>
  </w:num>
  <w:num w:numId="37" w16cid:durableId="1242371247">
    <w:abstractNumId w:val="22"/>
  </w:num>
  <w:num w:numId="38" w16cid:durableId="938103598">
    <w:abstractNumId w:val="2"/>
  </w:num>
  <w:num w:numId="39" w16cid:durableId="2123375503">
    <w:abstractNumId w:val="18"/>
  </w:num>
  <w:num w:numId="40" w16cid:durableId="1466921973">
    <w:abstractNumId w:val="9"/>
  </w:num>
  <w:num w:numId="41" w16cid:durableId="1331761720">
    <w:abstractNumId w:val="11"/>
  </w:num>
  <w:num w:numId="42" w16cid:durableId="1191796234">
    <w:abstractNumId w:val="21"/>
  </w:num>
  <w:num w:numId="43" w16cid:durableId="59989560">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oNotTrackFormatting/>
  <w:defaultTabStop w:val="709"/>
  <w:hyphenationZone w:val="425"/>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86">
      <o:colormru v:ext="edit" colors="#004483,#005294"/>
    </o:shapedefaults>
    <o:shapelayout v:ext="edit">
      <o:idmap v:ext="edit" data="1"/>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D0605"/>
    <w:rsid w:val="0000107A"/>
    <w:rsid w:val="000054C9"/>
    <w:rsid w:val="0000721B"/>
    <w:rsid w:val="0001051A"/>
    <w:rsid w:val="0001055E"/>
    <w:rsid w:val="00011CB6"/>
    <w:rsid w:val="00012D6A"/>
    <w:rsid w:val="00013EAB"/>
    <w:rsid w:val="00026FFE"/>
    <w:rsid w:val="000335B7"/>
    <w:rsid w:val="00035AF3"/>
    <w:rsid w:val="00035F66"/>
    <w:rsid w:val="000416BC"/>
    <w:rsid w:val="00042EAA"/>
    <w:rsid w:val="000450EB"/>
    <w:rsid w:val="0005063E"/>
    <w:rsid w:val="00050AAF"/>
    <w:rsid w:val="00051F60"/>
    <w:rsid w:val="0005408C"/>
    <w:rsid w:val="0005497D"/>
    <w:rsid w:val="0005765C"/>
    <w:rsid w:val="00060EE5"/>
    <w:rsid w:val="00062619"/>
    <w:rsid w:val="00063DEB"/>
    <w:rsid w:val="000652A7"/>
    <w:rsid w:val="00066FAF"/>
    <w:rsid w:val="00070F3C"/>
    <w:rsid w:val="000716FE"/>
    <w:rsid w:val="0007306A"/>
    <w:rsid w:val="00073412"/>
    <w:rsid w:val="00074678"/>
    <w:rsid w:val="000818C1"/>
    <w:rsid w:val="00082AF0"/>
    <w:rsid w:val="000835B5"/>
    <w:rsid w:val="0009085A"/>
    <w:rsid w:val="000915D4"/>
    <w:rsid w:val="000A20C4"/>
    <w:rsid w:val="000A3A7D"/>
    <w:rsid w:val="000A5078"/>
    <w:rsid w:val="000B1496"/>
    <w:rsid w:val="000B18B5"/>
    <w:rsid w:val="000B2941"/>
    <w:rsid w:val="000B3C80"/>
    <w:rsid w:val="000B5E5D"/>
    <w:rsid w:val="000B7B51"/>
    <w:rsid w:val="000C0396"/>
    <w:rsid w:val="000C2707"/>
    <w:rsid w:val="000C2FB4"/>
    <w:rsid w:val="000C720B"/>
    <w:rsid w:val="000C7C31"/>
    <w:rsid w:val="000D0EF3"/>
    <w:rsid w:val="000D16E6"/>
    <w:rsid w:val="000D64B2"/>
    <w:rsid w:val="000E1DB2"/>
    <w:rsid w:val="000E2D07"/>
    <w:rsid w:val="000E34C4"/>
    <w:rsid w:val="000E6A7A"/>
    <w:rsid w:val="000F1456"/>
    <w:rsid w:val="000F17BC"/>
    <w:rsid w:val="000F2924"/>
    <w:rsid w:val="000F5EEA"/>
    <w:rsid w:val="000F7468"/>
    <w:rsid w:val="00102227"/>
    <w:rsid w:val="001036B4"/>
    <w:rsid w:val="00112472"/>
    <w:rsid w:val="00113B69"/>
    <w:rsid w:val="00115D77"/>
    <w:rsid w:val="001163D3"/>
    <w:rsid w:val="001167C7"/>
    <w:rsid w:val="001206F4"/>
    <w:rsid w:val="00121ED3"/>
    <w:rsid w:val="00124980"/>
    <w:rsid w:val="001259D1"/>
    <w:rsid w:val="0013727B"/>
    <w:rsid w:val="00140A21"/>
    <w:rsid w:val="001414FB"/>
    <w:rsid w:val="00150478"/>
    <w:rsid w:val="001514EA"/>
    <w:rsid w:val="0015296C"/>
    <w:rsid w:val="00160BD2"/>
    <w:rsid w:val="00161303"/>
    <w:rsid w:val="0016418E"/>
    <w:rsid w:val="001646BF"/>
    <w:rsid w:val="00165F3F"/>
    <w:rsid w:val="00174281"/>
    <w:rsid w:val="00174644"/>
    <w:rsid w:val="00186EE6"/>
    <w:rsid w:val="001A5FD2"/>
    <w:rsid w:val="001A6DDB"/>
    <w:rsid w:val="001C2819"/>
    <w:rsid w:val="001C51D5"/>
    <w:rsid w:val="001E0B03"/>
    <w:rsid w:val="001E37C7"/>
    <w:rsid w:val="001E47F1"/>
    <w:rsid w:val="001E67CC"/>
    <w:rsid w:val="001E6A2A"/>
    <w:rsid w:val="001F217C"/>
    <w:rsid w:val="001F5AB3"/>
    <w:rsid w:val="001F640C"/>
    <w:rsid w:val="001F6BCE"/>
    <w:rsid w:val="002001AA"/>
    <w:rsid w:val="00201417"/>
    <w:rsid w:val="00201EA2"/>
    <w:rsid w:val="00203CF8"/>
    <w:rsid w:val="00207055"/>
    <w:rsid w:val="00207CCA"/>
    <w:rsid w:val="00224142"/>
    <w:rsid w:val="00227A11"/>
    <w:rsid w:val="00232C0D"/>
    <w:rsid w:val="00232D3D"/>
    <w:rsid w:val="00232DEF"/>
    <w:rsid w:val="00241A6D"/>
    <w:rsid w:val="0024554D"/>
    <w:rsid w:val="00245D57"/>
    <w:rsid w:val="002476A5"/>
    <w:rsid w:val="0025138F"/>
    <w:rsid w:val="00255DEE"/>
    <w:rsid w:val="00256312"/>
    <w:rsid w:val="00260E89"/>
    <w:rsid w:val="0026602B"/>
    <w:rsid w:val="00266976"/>
    <w:rsid w:val="00266F23"/>
    <w:rsid w:val="00271AF6"/>
    <w:rsid w:val="00271D95"/>
    <w:rsid w:val="00277639"/>
    <w:rsid w:val="002810D9"/>
    <w:rsid w:val="00282377"/>
    <w:rsid w:val="00286B58"/>
    <w:rsid w:val="002877B9"/>
    <w:rsid w:val="0029582C"/>
    <w:rsid w:val="00297C6C"/>
    <w:rsid w:val="002A113D"/>
    <w:rsid w:val="002A4EA2"/>
    <w:rsid w:val="002B31A4"/>
    <w:rsid w:val="002B649F"/>
    <w:rsid w:val="002C0E2A"/>
    <w:rsid w:val="002C46F9"/>
    <w:rsid w:val="002C4C64"/>
    <w:rsid w:val="002C4D0E"/>
    <w:rsid w:val="002C5676"/>
    <w:rsid w:val="002C614C"/>
    <w:rsid w:val="002D0E93"/>
    <w:rsid w:val="002D47A0"/>
    <w:rsid w:val="002D4EBA"/>
    <w:rsid w:val="002D642C"/>
    <w:rsid w:val="002E02F7"/>
    <w:rsid w:val="002E4F01"/>
    <w:rsid w:val="002E756F"/>
    <w:rsid w:val="002E798A"/>
    <w:rsid w:val="002F10AA"/>
    <w:rsid w:val="002F1EA5"/>
    <w:rsid w:val="002F314C"/>
    <w:rsid w:val="002F4114"/>
    <w:rsid w:val="002F5BD6"/>
    <w:rsid w:val="0030196E"/>
    <w:rsid w:val="00302F17"/>
    <w:rsid w:val="00303CCA"/>
    <w:rsid w:val="00310415"/>
    <w:rsid w:val="00311365"/>
    <w:rsid w:val="0031726A"/>
    <w:rsid w:val="00317D86"/>
    <w:rsid w:val="0032774D"/>
    <w:rsid w:val="00327765"/>
    <w:rsid w:val="00327CE8"/>
    <w:rsid w:val="00337E5E"/>
    <w:rsid w:val="003410F0"/>
    <w:rsid w:val="00347AED"/>
    <w:rsid w:val="003520F4"/>
    <w:rsid w:val="00355838"/>
    <w:rsid w:val="003574CC"/>
    <w:rsid w:val="0036062A"/>
    <w:rsid w:val="00365ED1"/>
    <w:rsid w:val="00366E43"/>
    <w:rsid w:val="00372104"/>
    <w:rsid w:val="00372325"/>
    <w:rsid w:val="003827D4"/>
    <w:rsid w:val="00382F15"/>
    <w:rsid w:val="00385E08"/>
    <w:rsid w:val="00385EA0"/>
    <w:rsid w:val="003878E0"/>
    <w:rsid w:val="003909D9"/>
    <w:rsid w:val="00396340"/>
    <w:rsid w:val="0039685D"/>
    <w:rsid w:val="003A0820"/>
    <w:rsid w:val="003A65B9"/>
    <w:rsid w:val="003B19DA"/>
    <w:rsid w:val="003B592E"/>
    <w:rsid w:val="003B602F"/>
    <w:rsid w:val="003C02FB"/>
    <w:rsid w:val="003C27A0"/>
    <w:rsid w:val="003C2A66"/>
    <w:rsid w:val="003C43DA"/>
    <w:rsid w:val="003E20BB"/>
    <w:rsid w:val="003E31D2"/>
    <w:rsid w:val="003E3248"/>
    <w:rsid w:val="003E4950"/>
    <w:rsid w:val="003E5421"/>
    <w:rsid w:val="003F561F"/>
    <w:rsid w:val="003F6391"/>
    <w:rsid w:val="003F7CE2"/>
    <w:rsid w:val="00402F39"/>
    <w:rsid w:val="00404131"/>
    <w:rsid w:val="00404655"/>
    <w:rsid w:val="00406180"/>
    <w:rsid w:val="0040655C"/>
    <w:rsid w:val="00411EA1"/>
    <w:rsid w:val="00431139"/>
    <w:rsid w:val="004312D9"/>
    <w:rsid w:val="00431422"/>
    <w:rsid w:val="0043409D"/>
    <w:rsid w:val="004472C7"/>
    <w:rsid w:val="00450579"/>
    <w:rsid w:val="004507F3"/>
    <w:rsid w:val="0045086E"/>
    <w:rsid w:val="0045203A"/>
    <w:rsid w:val="004537FA"/>
    <w:rsid w:val="00453E3A"/>
    <w:rsid w:val="00475E94"/>
    <w:rsid w:val="0047734B"/>
    <w:rsid w:val="0047747C"/>
    <w:rsid w:val="00477C61"/>
    <w:rsid w:val="00483C57"/>
    <w:rsid w:val="004901BA"/>
    <w:rsid w:val="00491450"/>
    <w:rsid w:val="004947FF"/>
    <w:rsid w:val="004A3575"/>
    <w:rsid w:val="004A3F1E"/>
    <w:rsid w:val="004A6FB3"/>
    <w:rsid w:val="004A79BC"/>
    <w:rsid w:val="004B2D9A"/>
    <w:rsid w:val="004B331F"/>
    <w:rsid w:val="004B71F5"/>
    <w:rsid w:val="004C335E"/>
    <w:rsid w:val="004C5695"/>
    <w:rsid w:val="004C72B3"/>
    <w:rsid w:val="004C7C0F"/>
    <w:rsid w:val="004C7E4C"/>
    <w:rsid w:val="004D03EA"/>
    <w:rsid w:val="004D24FB"/>
    <w:rsid w:val="004D2872"/>
    <w:rsid w:val="004F12B4"/>
    <w:rsid w:val="004F486B"/>
    <w:rsid w:val="004F50F8"/>
    <w:rsid w:val="004F53FA"/>
    <w:rsid w:val="004F6D62"/>
    <w:rsid w:val="00504B2F"/>
    <w:rsid w:val="00515BFC"/>
    <w:rsid w:val="00515FA9"/>
    <w:rsid w:val="00516A90"/>
    <w:rsid w:val="005170AF"/>
    <w:rsid w:val="00517DCC"/>
    <w:rsid w:val="00517E41"/>
    <w:rsid w:val="005205C3"/>
    <w:rsid w:val="00520CCC"/>
    <w:rsid w:val="00523E5C"/>
    <w:rsid w:val="00525AD0"/>
    <w:rsid w:val="0053304B"/>
    <w:rsid w:val="0053500C"/>
    <w:rsid w:val="00537528"/>
    <w:rsid w:val="00541340"/>
    <w:rsid w:val="0054219D"/>
    <w:rsid w:val="00542B9C"/>
    <w:rsid w:val="00542F2D"/>
    <w:rsid w:val="00546787"/>
    <w:rsid w:val="00547C04"/>
    <w:rsid w:val="00550E98"/>
    <w:rsid w:val="005547D7"/>
    <w:rsid w:val="0056775F"/>
    <w:rsid w:val="005700FC"/>
    <w:rsid w:val="00576786"/>
    <w:rsid w:val="005767D4"/>
    <w:rsid w:val="00580438"/>
    <w:rsid w:val="00582C64"/>
    <w:rsid w:val="00583A14"/>
    <w:rsid w:val="005844A9"/>
    <w:rsid w:val="00587D80"/>
    <w:rsid w:val="00591999"/>
    <w:rsid w:val="00592009"/>
    <w:rsid w:val="00592437"/>
    <w:rsid w:val="00592579"/>
    <w:rsid w:val="0059343F"/>
    <w:rsid w:val="00594043"/>
    <w:rsid w:val="00594CB2"/>
    <w:rsid w:val="00594EFF"/>
    <w:rsid w:val="0059552B"/>
    <w:rsid w:val="0059732E"/>
    <w:rsid w:val="005A09DA"/>
    <w:rsid w:val="005A1A57"/>
    <w:rsid w:val="005A23DB"/>
    <w:rsid w:val="005B1C1A"/>
    <w:rsid w:val="005B6CDD"/>
    <w:rsid w:val="005B7496"/>
    <w:rsid w:val="005C0F76"/>
    <w:rsid w:val="005C2832"/>
    <w:rsid w:val="005C3A41"/>
    <w:rsid w:val="005C4611"/>
    <w:rsid w:val="005C51A6"/>
    <w:rsid w:val="005C5B8C"/>
    <w:rsid w:val="005C7801"/>
    <w:rsid w:val="005C7918"/>
    <w:rsid w:val="005E289A"/>
    <w:rsid w:val="005E5C86"/>
    <w:rsid w:val="005E63E9"/>
    <w:rsid w:val="005E7332"/>
    <w:rsid w:val="005F4852"/>
    <w:rsid w:val="005F7505"/>
    <w:rsid w:val="00607E1D"/>
    <w:rsid w:val="00612546"/>
    <w:rsid w:val="00612EF3"/>
    <w:rsid w:val="00613791"/>
    <w:rsid w:val="006147DF"/>
    <w:rsid w:val="00625008"/>
    <w:rsid w:val="00625E23"/>
    <w:rsid w:val="00633C4E"/>
    <w:rsid w:val="00635980"/>
    <w:rsid w:val="0063666C"/>
    <w:rsid w:val="00636B36"/>
    <w:rsid w:val="006434C0"/>
    <w:rsid w:val="006441EA"/>
    <w:rsid w:val="00651741"/>
    <w:rsid w:val="00671101"/>
    <w:rsid w:val="00673C53"/>
    <w:rsid w:val="00682EBA"/>
    <w:rsid w:val="00684D0E"/>
    <w:rsid w:val="00691BC3"/>
    <w:rsid w:val="0069541E"/>
    <w:rsid w:val="00696B4C"/>
    <w:rsid w:val="006A00D8"/>
    <w:rsid w:val="006A11E6"/>
    <w:rsid w:val="006A42FE"/>
    <w:rsid w:val="006A44E1"/>
    <w:rsid w:val="006A6D08"/>
    <w:rsid w:val="006B1B8F"/>
    <w:rsid w:val="006B1BBE"/>
    <w:rsid w:val="006B69D7"/>
    <w:rsid w:val="006B73DE"/>
    <w:rsid w:val="006C0767"/>
    <w:rsid w:val="006C2B70"/>
    <w:rsid w:val="006D316F"/>
    <w:rsid w:val="006D4FBB"/>
    <w:rsid w:val="006D5851"/>
    <w:rsid w:val="006D5FB0"/>
    <w:rsid w:val="006E0C4C"/>
    <w:rsid w:val="006E244B"/>
    <w:rsid w:val="006E2F3B"/>
    <w:rsid w:val="006E3CD7"/>
    <w:rsid w:val="006E56DB"/>
    <w:rsid w:val="006F31BD"/>
    <w:rsid w:val="006F4772"/>
    <w:rsid w:val="006F72E2"/>
    <w:rsid w:val="007031F4"/>
    <w:rsid w:val="00703B12"/>
    <w:rsid w:val="00704448"/>
    <w:rsid w:val="00706A0A"/>
    <w:rsid w:val="00711412"/>
    <w:rsid w:val="0071274F"/>
    <w:rsid w:val="0072084D"/>
    <w:rsid w:val="00731475"/>
    <w:rsid w:val="00732640"/>
    <w:rsid w:val="00733FCD"/>
    <w:rsid w:val="007374DF"/>
    <w:rsid w:val="00737A55"/>
    <w:rsid w:val="00737BD2"/>
    <w:rsid w:val="007430B8"/>
    <w:rsid w:val="00743CD1"/>
    <w:rsid w:val="0074725B"/>
    <w:rsid w:val="00750039"/>
    <w:rsid w:val="00751A5B"/>
    <w:rsid w:val="00753607"/>
    <w:rsid w:val="00757591"/>
    <w:rsid w:val="007618A3"/>
    <w:rsid w:val="00767A3E"/>
    <w:rsid w:val="00767DCC"/>
    <w:rsid w:val="00771454"/>
    <w:rsid w:val="00771CC4"/>
    <w:rsid w:val="00773C8B"/>
    <w:rsid w:val="007756AF"/>
    <w:rsid w:val="0078435F"/>
    <w:rsid w:val="00784C83"/>
    <w:rsid w:val="007853E4"/>
    <w:rsid w:val="007870A0"/>
    <w:rsid w:val="00790DDA"/>
    <w:rsid w:val="007A2DFB"/>
    <w:rsid w:val="007A6F6D"/>
    <w:rsid w:val="007B63C0"/>
    <w:rsid w:val="007B6894"/>
    <w:rsid w:val="007C0606"/>
    <w:rsid w:val="007C1452"/>
    <w:rsid w:val="007C146F"/>
    <w:rsid w:val="007C38AF"/>
    <w:rsid w:val="007D1228"/>
    <w:rsid w:val="007D18F5"/>
    <w:rsid w:val="007D51B0"/>
    <w:rsid w:val="007D655B"/>
    <w:rsid w:val="007D7329"/>
    <w:rsid w:val="007D75E9"/>
    <w:rsid w:val="007E038A"/>
    <w:rsid w:val="007E1AF0"/>
    <w:rsid w:val="007E377F"/>
    <w:rsid w:val="007E6ABD"/>
    <w:rsid w:val="007F038B"/>
    <w:rsid w:val="007F401C"/>
    <w:rsid w:val="008050AF"/>
    <w:rsid w:val="008050E0"/>
    <w:rsid w:val="00806465"/>
    <w:rsid w:val="00813631"/>
    <w:rsid w:val="00820359"/>
    <w:rsid w:val="00834B22"/>
    <w:rsid w:val="008350AE"/>
    <w:rsid w:val="008423C5"/>
    <w:rsid w:val="00842A5E"/>
    <w:rsid w:val="008439CB"/>
    <w:rsid w:val="0084437E"/>
    <w:rsid w:val="00845B6B"/>
    <w:rsid w:val="0084620F"/>
    <w:rsid w:val="0084639B"/>
    <w:rsid w:val="008464E7"/>
    <w:rsid w:val="008471FC"/>
    <w:rsid w:val="0084738C"/>
    <w:rsid w:val="00847E91"/>
    <w:rsid w:val="00852B05"/>
    <w:rsid w:val="008617AA"/>
    <w:rsid w:val="00865424"/>
    <w:rsid w:val="0087170B"/>
    <w:rsid w:val="00874AE7"/>
    <w:rsid w:val="008762E8"/>
    <w:rsid w:val="00876AF5"/>
    <w:rsid w:val="0088084D"/>
    <w:rsid w:val="00883256"/>
    <w:rsid w:val="00884A78"/>
    <w:rsid w:val="00884CD1"/>
    <w:rsid w:val="008879CC"/>
    <w:rsid w:val="008913B9"/>
    <w:rsid w:val="008952CF"/>
    <w:rsid w:val="008A348A"/>
    <w:rsid w:val="008A4B5B"/>
    <w:rsid w:val="008A6998"/>
    <w:rsid w:val="008A731F"/>
    <w:rsid w:val="008B1653"/>
    <w:rsid w:val="008B4388"/>
    <w:rsid w:val="008C2403"/>
    <w:rsid w:val="008C4982"/>
    <w:rsid w:val="008C7477"/>
    <w:rsid w:val="008D0370"/>
    <w:rsid w:val="008D0485"/>
    <w:rsid w:val="008D6192"/>
    <w:rsid w:val="008E0DC4"/>
    <w:rsid w:val="008E1073"/>
    <w:rsid w:val="008E3C1A"/>
    <w:rsid w:val="008E4281"/>
    <w:rsid w:val="008E4E6E"/>
    <w:rsid w:val="008E7730"/>
    <w:rsid w:val="008F195F"/>
    <w:rsid w:val="008F57DE"/>
    <w:rsid w:val="008F7393"/>
    <w:rsid w:val="00900B40"/>
    <w:rsid w:val="00901BFC"/>
    <w:rsid w:val="00902A87"/>
    <w:rsid w:val="00902C4E"/>
    <w:rsid w:val="0090793C"/>
    <w:rsid w:val="00912E56"/>
    <w:rsid w:val="009201E5"/>
    <w:rsid w:val="00920E04"/>
    <w:rsid w:val="009226F8"/>
    <w:rsid w:val="0092499C"/>
    <w:rsid w:val="00925F68"/>
    <w:rsid w:val="00927C5E"/>
    <w:rsid w:val="00930A4A"/>
    <w:rsid w:val="009338AC"/>
    <w:rsid w:val="0093653B"/>
    <w:rsid w:val="0094170E"/>
    <w:rsid w:val="00941C5E"/>
    <w:rsid w:val="00942FD4"/>
    <w:rsid w:val="00947F96"/>
    <w:rsid w:val="00950CDC"/>
    <w:rsid w:val="00951B71"/>
    <w:rsid w:val="00953546"/>
    <w:rsid w:val="00960E89"/>
    <w:rsid w:val="00962E8F"/>
    <w:rsid w:val="0096501A"/>
    <w:rsid w:val="00965354"/>
    <w:rsid w:val="00965FDB"/>
    <w:rsid w:val="0097307D"/>
    <w:rsid w:val="00975F43"/>
    <w:rsid w:val="00984913"/>
    <w:rsid w:val="00986A45"/>
    <w:rsid w:val="00987DCC"/>
    <w:rsid w:val="00991328"/>
    <w:rsid w:val="009A05A0"/>
    <w:rsid w:val="009A0A8C"/>
    <w:rsid w:val="009A1971"/>
    <w:rsid w:val="009A3E86"/>
    <w:rsid w:val="009B117E"/>
    <w:rsid w:val="009B2FAF"/>
    <w:rsid w:val="009B3CB4"/>
    <w:rsid w:val="009B4E4A"/>
    <w:rsid w:val="009C1E1F"/>
    <w:rsid w:val="009C4279"/>
    <w:rsid w:val="009C5B44"/>
    <w:rsid w:val="009D79B0"/>
    <w:rsid w:val="009F2AD6"/>
    <w:rsid w:val="009F2E4F"/>
    <w:rsid w:val="009F3A9A"/>
    <w:rsid w:val="009F5037"/>
    <w:rsid w:val="00A00F5A"/>
    <w:rsid w:val="00A01E3A"/>
    <w:rsid w:val="00A02C4E"/>
    <w:rsid w:val="00A06A83"/>
    <w:rsid w:val="00A1158C"/>
    <w:rsid w:val="00A14D6F"/>
    <w:rsid w:val="00A16F87"/>
    <w:rsid w:val="00A17AD9"/>
    <w:rsid w:val="00A3080D"/>
    <w:rsid w:val="00A31D3D"/>
    <w:rsid w:val="00A32A42"/>
    <w:rsid w:val="00A349EC"/>
    <w:rsid w:val="00A35820"/>
    <w:rsid w:val="00A41987"/>
    <w:rsid w:val="00A41D54"/>
    <w:rsid w:val="00A42DF0"/>
    <w:rsid w:val="00A46D21"/>
    <w:rsid w:val="00A472CE"/>
    <w:rsid w:val="00A529EF"/>
    <w:rsid w:val="00A52C6A"/>
    <w:rsid w:val="00A625BB"/>
    <w:rsid w:val="00A63B11"/>
    <w:rsid w:val="00A64F4E"/>
    <w:rsid w:val="00A7264E"/>
    <w:rsid w:val="00A76C33"/>
    <w:rsid w:val="00A77BCB"/>
    <w:rsid w:val="00A80BC3"/>
    <w:rsid w:val="00A87A0A"/>
    <w:rsid w:val="00A92D9A"/>
    <w:rsid w:val="00A934D0"/>
    <w:rsid w:val="00A943DF"/>
    <w:rsid w:val="00AA2834"/>
    <w:rsid w:val="00AA40A3"/>
    <w:rsid w:val="00AA42C1"/>
    <w:rsid w:val="00AA5B12"/>
    <w:rsid w:val="00AB79D7"/>
    <w:rsid w:val="00AC2CA0"/>
    <w:rsid w:val="00AC3154"/>
    <w:rsid w:val="00AC3D06"/>
    <w:rsid w:val="00AC4361"/>
    <w:rsid w:val="00AC69FC"/>
    <w:rsid w:val="00AD14C2"/>
    <w:rsid w:val="00AD208D"/>
    <w:rsid w:val="00AD23F6"/>
    <w:rsid w:val="00AD308B"/>
    <w:rsid w:val="00AE173E"/>
    <w:rsid w:val="00AE3317"/>
    <w:rsid w:val="00AE78ED"/>
    <w:rsid w:val="00AF2E09"/>
    <w:rsid w:val="00AF3394"/>
    <w:rsid w:val="00AF4098"/>
    <w:rsid w:val="00B01BF6"/>
    <w:rsid w:val="00B04455"/>
    <w:rsid w:val="00B04F0C"/>
    <w:rsid w:val="00B05F4F"/>
    <w:rsid w:val="00B07E75"/>
    <w:rsid w:val="00B2060D"/>
    <w:rsid w:val="00B24B1E"/>
    <w:rsid w:val="00B274BA"/>
    <w:rsid w:val="00B31A62"/>
    <w:rsid w:val="00B361EC"/>
    <w:rsid w:val="00B36966"/>
    <w:rsid w:val="00B409F3"/>
    <w:rsid w:val="00B42C2B"/>
    <w:rsid w:val="00B46080"/>
    <w:rsid w:val="00B51A91"/>
    <w:rsid w:val="00B5666B"/>
    <w:rsid w:val="00B651F3"/>
    <w:rsid w:val="00B6658E"/>
    <w:rsid w:val="00B70479"/>
    <w:rsid w:val="00B74D21"/>
    <w:rsid w:val="00B7589A"/>
    <w:rsid w:val="00B807E2"/>
    <w:rsid w:val="00B83C34"/>
    <w:rsid w:val="00B841C0"/>
    <w:rsid w:val="00B861A7"/>
    <w:rsid w:val="00B94196"/>
    <w:rsid w:val="00B97CE9"/>
    <w:rsid w:val="00B97E81"/>
    <w:rsid w:val="00BA6B84"/>
    <w:rsid w:val="00BB1706"/>
    <w:rsid w:val="00BB7AF6"/>
    <w:rsid w:val="00BC26F6"/>
    <w:rsid w:val="00BC3168"/>
    <w:rsid w:val="00BC4025"/>
    <w:rsid w:val="00BC58D7"/>
    <w:rsid w:val="00BC5920"/>
    <w:rsid w:val="00BD5E69"/>
    <w:rsid w:val="00BE1611"/>
    <w:rsid w:val="00BE1B30"/>
    <w:rsid w:val="00BE49E1"/>
    <w:rsid w:val="00BE7F25"/>
    <w:rsid w:val="00C03C2C"/>
    <w:rsid w:val="00C119F7"/>
    <w:rsid w:val="00C12998"/>
    <w:rsid w:val="00C21676"/>
    <w:rsid w:val="00C33F02"/>
    <w:rsid w:val="00C400D8"/>
    <w:rsid w:val="00C42147"/>
    <w:rsid w:val="00C4464D"/>
    <w:rsid w:val="00C462C1"/>
    <w:rsid w:val="00C476D2"/>
    <w:rsid w:val="00C53F80"/>
    <w:rsid w:val="00C57EE7"/>
    <w:rsid w:val="00C67ED3"/>
    <w:rsid w:val="00C7298D"/>
    <w:rsid w:val="00C746EE"/>
    <w:rsid w:val="00C775FF"/>
    <w:rsid w:val="00C777BF"/>
    <w:rsid w:val="00C80F1A"/>
    <w:rsid w:val="00C81B4C"/>
    <w:rsid w:val="00C83387"/>
    <w:rsid w:val="00C83B93"/>
    <w:rsid w:val="00C86195"/>
    <w:rsid w:val="00C87F65"/>
    <w:rsid w:val="00C95123"/>
    <w:rsid w:val="00C97155"/>
    <w:rsid w:val="00CA1C47"/>
    <w:rsid w:val="00CA1EAE"/>
    <w:rsid w:val="00CA2383"/>
    <w:rsid w:val="00CA7BB3"/>
    <w:rsid w:val="00CB03F8"/>
    <w:rsid w:val="00CB17DF"/>
    <w:rsid w:val="00CB24E3"/>
    <w:rsid w:val="00CB370A"/>
    <w:rsid w:val="00CB5122"/>
    <w:rsid w:val="00CC1367"/>
    <w:rsid w:val="00CC1E83"/>
    <w:rsid w:val="00CC2F1C"/>
    <w:rsid w:val="00CC3086"/>
    <w:rsid w:val="00CD0801"/>
    <w:rsid w:val="00CD286A"/>
    <w:rsid w:val="00CD67BD"/>
    <w:rsid w:val="00CD758C"/>
    <w:rsid w:val="00CF0453"/>
    <w:rsid w:val="00CF5614"/>
    <w:rsid w:val="00D06E45"/>
    <w:rsid w:val="00D07445"/>
    <w:rsid w:val="00D1117F"/>
    <w:rsid w:val="00D12149"/>
    <w:rsid w:val="00D13359"/>
    <w:rsid w:val="00D13D8E"/>
    <w:rsid w:val="00D16CF4"/>
    <w:rsid w:val="00D20BE7"/>
    <w:rsid w:val="00D33B3F"/>
    <w:rsid w:val="00D37AEA"/>
    <w:rsid w:val="00D404E8"/>
    <w:rsid w:val="00D443EF"/>
    <w:rsid w:val="00D4504B"/>
    <w:rsid w:val="00D45B51"/>
    <w:rsid w:val="00D46A47"/>
    <w:rsid w:val="00D504B3"/>
    <w:rsid w:val="00D5065B"/>
    <w:rsid w:val="00D53983"/>
    <w:rsid w:val="00D619D4"/>
    <w:rsid w:val="00D658EC"/>
    <w:rsid w:val="00D65E32"/>
    <w:rsid w:val="00D73D9C"/>
    <w:rsid w:val="00D77EE7"/>
    <w:rsid w:val="00D83141"/>
    <w:rsid w:val="00D859B5"/>
    <w:rsid w:val="00D86314"/>
    <w:rsid w:val="00D94970"/>
    <w:rsid w:val="00D949D3"/>
    <w:rsid w:val="00DA0651"/>
    <w:rsid w:val="00DA10D6"/>
    <w:rsid w:val="00DB1566"/>
    <w:rsid w:val="00DB52DF"/>
    <w:rsid w:val="00DC137A"/>
    <w:rsid w:val="00DC39F1"/>
    <w:rsid w:val="00DD0D29"/>
    <w:rsid w:val="00DD3A12"/>
    <w:rsid w:val="00DD43E1"/>
    <w:rsid w:val="00DD49F2"/>
    <w:rsid w:val="00DD6C38"/>
    <w:rsid w:val="00DD7A76"/>
    <w:rsid w:val="00DE3310"/>
    <w:rsid w:val="00DE5708"/>
    <w:rsid w:val="00DE6F30"/>
    <w:rsid w:val="00DF118A"/>
    <w:rsid w:val="00DF1C3C"/>
    <w:rsid w:val="00DF1D70"/>
    <w:rsid w:val="00DF45B9"/>
    <w:rsid w:val="00E01224"/>
    <w:rsid w:val="00E02081"/>
    <w:rsid w:val="00E028CC"/>
    <w:rsid w:val="00E03A6D"/>
    <w:rsid w:val="00E11B7D"/>
    <w:rsid w:val="00E1339D"/>
    <w:rsid w:val="00E16767"/>
    <w:rsid w:val="00E178A9"/>
    <w:rsid w:val="00E24DAD"/>
    <w:rsid w:val="00E272B4"/>
    <w:rsid w:val="00E3415D"/>
    <w:rsid w:val="00E41C6D"/>
    <w:rsid w:val="00E43531"/>
    <w:rsid w:val="00E52F54"/>
    <w:rsid w:val="00E563D4"/>
    <w:rsid w:val="00E60C06"/>
    <w:rsid w:val="00E62151"/>
    <w:rsid w:val="00E632FF"/>
    <w:rsid w:val="00E660CF"/>
    <w:rsid w:val="00E67034"/>
    <w:rsid w:val="00E679ED"/>
    <w:rsid w:val="00E67E1D"/>
    <w:rsid w:val="00E74150"/>
    <w:rsid w:val="00E77BCF"/>
    <w:rsid w:val="00E81E2B"/>
    <w:rsid w:val="00E82145"/>
    <w:rsid w:val="00E84486"/>
    <w:rsid w:val="00E84D85"/>
    <w:rsid w:val="00E86B4A"/>
    <w:rsid w:val="00E90449"/>
    <w:rsid w:val="00E905D9"/>
    <w:rsid w:val="00E92E8C"/>
    <w:rsid w:val="00E95622"/>
    <w:rsid w:val="00E97F1A"/>
    <w:rsid w:val="00E97FB8"/>
    <w:rsid w:val="00EA021E"/>
    <w:rsid w:val="00EA0668"/>
    <w:rsid w:val="00EA2EC7"/>
    <w:rsid w:val="00EA30B5"/>
    <w:rsid w:val="00EA6E25"/>
    <w:rsid w:val="00EA6FD7"/>
    <w:rsid w:val="00EB33D6"/>
    <w:rsid w:val="00EB4B2A"/>
    <w:rsid w:val="00EB5CEA"/>
    <w:rsid w:val="00EB5DAE"/>
    <w:rsid w:val="00EB7AD5"/>
    <w:rsid w:val="00EB7D8D"/>
    <w:rsid w:val="00EC1138"/>
    <w:rsid w:val="00EC129A"/>
    <w:rsid w:val="00EC2A74"/>
    <w:rsid w:val="00EC363A"/>
    <w:rsid w:val="00EC5E7F"/>
    <w:rsid w:val="00ED0605"/>
    <w:rsid w:val="00ED1F82"/>
    <w:rsid w:val="00EE1842"/>
    <w:rsid w:val="00EE6638"/>
    <w:rsid w:val="00EF394D"/>
    <w:rsid w:val="00F00330"/>
    <w:rsid w:val="00F00FB9"/>
    <w:rsid w:val="00F0673E"/>
    <w:rsid w:val="00F1092F"/>
    <w:rsid w:val="00F11233"/>
    <w:rsid w:val="00F12D98"/>
    <w:rsid w:val="00F20D57"/>
    <w:rsid w:val="00F21149"/>
    <w:rsid w:val="00F2552A"/>
    <w:rsid w:val="00F341E0"/>
    <w:rsid w:val="00F379FF"/>
    <w:rsid w:val="00F40C95"/>
    <w:rsid w:val="00F47FA1"/>
    <w:rsid w:val="00F532FF"/>
    <w:rsid w:val="00F5445F"/>
    <w:rsid w:val="00F55F1B"/>
    <w:rsid w:val="00F560F2"/>
    <w:rsid w:val="00F568CC"/>
    <w:rsid w:val="00F75BC0"/>
    <w:rsid w:val="00F81F96"/>
    <w:rsid w:val="00F8244D"/>
    <w:rsid w:val="00F87ED9"/>
    <w:rsid w:val="00F94741"/>
    <w:rsid w:val="00F954D2"/>
    <w:rsid w:val="00FA0A9D"/>
    <w:rsid w:val="00FA2C63"/>
    <w:rsid w:val="00FA2D61"/>
    <w:rsid w:val="00FA7E12"/>
    <w:rsid w:val="00FB2BC0"/>
    <w:rsid w:val="00FB564B"/>
    <w:rsid w:val="00FB74CA"/>
    <w:rsid w:val="00FC05DD"/>
    <w:rsid w:val="00FC0891"/>
    <w:rsid w:val="00FC7787"/>
    <w:rsid w:val="00FD03BE"/>
    <w:rsid w:val="00FD045C"/>
    <w:rsid w:val="00FD7729"/>
    <w:rsid w:val="00FE1560"/>
    <w:rsid w:val="00FE30FF"/>
    <w:rsid w:val="00FF0401"/>
    <w:rsid w:val="00FF15AF"/>
    <w:rsid w:val="00FF24D1"/>
    <w:rsid w:val="00FF5B4D"/>
    <w:rsid w:val="00FF73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o:colormru v:ext="edit" colors="#004483,#005294"/>
    </o:shapedefaults>
    <o:shapelayout v:ext="edit">
      <o:idmap v:ext="edit" data="2"/>
    </o:shapelayout>
  </w:shapeDefaults>
  <w:doNotEmbedSmartTags/>
  <w:decimalSymbol w:val=","/>
  <w:listSeparator w:val=";"/>
  <w14:docId w14:val="0B2BA912"/>
  <w15:chartTrackingRefBased/>
  <w15:docId w15:val="{768E6F5D-6F7D-429A-8935-FEE6A54C5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caption"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7E1D"/>
    <w:rPr>
      <w:rFonts w:ascii="Arial" w:hAnsi="Arial"/>
    </w:rPr>
  </w:style>
  <w:style w:type="paragraph" w:styleId="Titre1">
    <w:name w:val="heading 1"/>
    <w:aliases w:val="H1,Titre1,Titre2,section:1,ANNEXE,Headline 1,Headline 11,Headline 12,Headline 13,Headline 14,Headline 15,Headline 16,Headline 17,Headline 18,Headline 19,Headline 110,Headline 111,Headline 121,Headline 131,Headline 141,Headline 151,Headline 161"/>
    <w:basedOn w:val="Normal"/>
    <w:next w:val="Normal"/>
    <w:link w:val="Titre1Car"/>
    <w:qFormat/>
    <w:rsid w:val="0036062A"/>
    <w:pPr>
      <w:keepNext/>
      <w:numPr>
        <w:numId w:val="1"/>
      </w:numPr>
      <w:pBdr>
        <w:bottom w:val="single" w:sz="4" w:space="1" w:color="auto"/>
      </w:pBdr>
      <w:spacing w:before="240" w:after="60"/>
      <w:jc w:val="both"/>
      <w:outlineLvl w:val="0"/>
    </w:pPr>
    <w:rPr>
      <w:b/>
      <w:bCs/>
      <w:caps/>
      <w:snapToGrid w:val="0"/>
      <w:color w:val="004780"/>
      <w:kern w:val="28"/>
      <w:sz w:val="28"/>
      <w:lang w:val="x-none" w:eastAsia="x-none"/>
    </w:rPr>
  </w:style>
  <w:style w:type="paragraph" w:styleId="Titre2">
    <w:name w:val="heading 2"/>
    <w:basedOn w:val="Normal"/>
    <w:next w:val="Normal"/>
    <w:link w:val="Titre2Car"/>
    <w:qFormat/>
    <w:rsid w:val="00901BFC"/>
    <w:pPr>
      <w:keepNext/>
      <w:numPr>
        <w:ilvl w:val="1"/>
        <w:numId w:val="1"/>
      </w:numPr>
      <w:spacing w:before="240" w:after="60"/>
      <w:outlineLvl w:val="1"/>
    </w:pPr>
    <w:rPr>
      <w:b/>
      <w:smallCaps/>
      <w:color w:val="004780"/>
      <w:sz w:val="22"/>
      <w:lang w:val="x-none" w:eastAsia="x-none"/>
    </w:rPr>
  </w:style>
  <w:style w:type="paragraph" w:styleId="Titre3">
    <w:name w:val="heading 3"/>
    <w:basedOn w:val="Normal"/>
    <w:next w:val="Normal"/>
    <w:link w:val="Titre3Car"/>
    <w:qFormat/>
    <w:rsid w:val="00124980"/>
    <w:pPr>
      <w:keepNext/>
      <w:numPr>
        <w:ilvl w:val="2"/>
        <w:numId w:val="1"/>
      </w:numPr>
      <w:spacing w:before="120" w:after="120"/>
      <w:jc w:val="both"/>
      <w:outlineLvl w:val="2"/>
    </w:pPr>
    <w:rPr>
      <w:smallCaps/>
      <w:color w:val="000080"/>
      <w:sz w:val="22"/>
      <w:u w:val="single"/>
      <w:lang w:val="x-none" w:eastAsia="x-none"/>
    </w:rPr>
  </w:style>
  <w:style w:type="paragraph" w:styleId="Titre4">
    <w:name w:val="heading 4"/>
    <w:aliases w:val="H4"/>
    <w:basedOn w:val="Normal"/>
    <w:next w:val="Normal"/>
    <w:link w:val="Titre4Car"/>
    <w:qFormat/>
    <w:rsid w:val="001C2819"/>
    <w:pPr>
      <w:keepNext/>
      <w:numPr>
        <w:ilvl w:val="3"/>
        <w:numId w:val="1"/>
      </w:numPr>
      <w:tabs>
        <w:tab w:val="clear" w:pos="864"/>
      </w:tabs>
      <w:spacing w:before="120" w:after="60"/>
      <w:ind w:left="1560" w:hanging="862"/>
      <w:jc w:val="both"/>
      <w:outlineLvl w:val="3"/>
    </w:pPr>
    <w:rPr>
      <w:b/>
      <w:color w:val="0070C0"/>
      <w:lang w:val="x-none" w:eastAsia="x-none"/>
    </w:rPr>
  </w:style>
  <w:style w:type="paragraph" w:styleId="Titre5">
    <w:name w:val="heading 5"/>
    <w:basedOn w:val="Normal"/>
    <w:next w:val="Normal"/>
    <w:qFormat/>
    <w:rsid w:val="00124980"/>
    <w:pPr>
      <w:keepNext/>
      <w:numPr>
        <w:ilvl w:val="4"/>
        <w:numId w:val="1"/>
      </w:numPr>
      <w:spacing w:before="120" w:after="240"/>
      <w:jc w:val="both"/>
      <w:outlineLvl w:val="4"/>
    </w:pPr>
    <w:rPr>
      <w:color w:val="000080"/>
      <w:sz w:val="22"/>
      <w:u w:val="single"/>
    </w:rPr>
  </w:style>
  <w:style w:type="paragraph" w:styleId="Titre6">
    <w:name w:val="heading 6"/>
    <w:basedOn w:val="Normal"/>
    <w:next w:val="Normal"/>
    <w:qFormat/>
    <w:rsid w:val="00124980"/>
    <w:pPr>
      <w:keepNext/>
      <w:numPr>
        <w:ilvl w:val="5"/>
        <w:numId w:val="1"/>
      </w:numPr>
      <w:jc w:val="both"/>
      <w:outlineLvl w:val="5"/>
    </w:pPr>
    <w:rPr>
      <w:b/>
      <w:color w:val="800000"/>
      <w:sz w:val="22"/>
    </w:rPr>
  </w:style>
  <w:style w:type="paragraph" w:styleId="Titre7">
    <w:name w:val="heading 7"/>
    <w:basedOn w:val="Normal"/>
    <w:next w:val="Normal"/>
    <w:qFormat/>
    <w:rsid w:val="00124980"/>
    <w:pPr>
      <w:numPr>
        <w:ilvl w:val="6"/>
        <w:numId w:val="1"/>
      </w:numPr>
      <w:spacing w:before="240" w:after="60"/>
      <w:jc w:val="both"/>
      <w:outlineLvl w:val="6"/>
    </w:pPr>
  </w:style>
  <w:style w:type="paragraph" w:styleId="Titre8">
    <w:name w:val="heading 8"/>
    <w:basedOn w:val="Normal"/>
    <w:next w:val="Normal"/>
    <w:qFormat/>
    <w:rsid w:val="00124980"/>
    <w:pPr>
      <w:numPr>
        <w:ilvl w:val="7"/>
        <w:numId w:val="1"/>
      </w:numPr>
      <w:spacing w:before="240" w:after="60"/>
      <w:jc w:val="both"/>
      <w:outlineLvl w:val="7"/>
    </w:pPr>
    <w:rPr>
      <w:i/>
    </w:rPr>
  </w:style>
  <w:style w:type="paragraph" w:styleId="Titre9">
    <w:name w:val="heading 9"/>
    <w:basedOn w:val="Normal"/>
    <w:next w:val="Normal"/>
    <w:qFormat/>
    <w:rsid w:val="00124980"/>
    <w:pPr>
      <w:numPr>
        <w:ilvl w:val="8"/>
        <w:numId w:val="1"/>
      </w:numPr>
      <w:spacing w:before="240" w:after="60"/>
      <w:jc w:val="both"/>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8341F1"/>
    <w:pPr>
      <w:tabs>
        <w:tab w:val="center" w:pos="4536"/>
        <w:tab w:val="right" w:pos="9072"/>
      </w:tabs>
    </w:pPr>
  </w:style>
  <w:style w:type="paragraph" w:styleId="Pieddepage">
    <w:name w:val="footer"/>
    <w:basedOn w:val="Normal"/>
    <w:semiHidden/>
    <w:rsid w:val="008341F1"/>
    <w:pPr>
      <w:tabs>
        <w:tab w:val="center" w:pos="4536"/>
        <w:tab w:val="right" w:pos="9072"/>
      </w:tabs>
    </w:pPr>
  </w:style>
  <w:style w:type="character" w:styleId="Lienhypertexte">
    <w:name w:val="Hyperlink"/>
    <w:uiPriority w:val="99"/>
    <w:rsid w:val="008341F1"/>
    <w:rPr>
      <w:color w:val="0000FF"/>
      <w:u w:val="single"/>
    </w:rPr>
  </w:style>
  <w:style w:type="character" w:styleId="Lienhypertextesuivivisit">
    <w:name w:val="FollowedHyperlink"/>
    <w:rsid w:val="005348EB"/>
    <w:rPr>
      <w:color w:val="800080"/>
      <w:u w:val="single"/>
    </w:rPr>
  </w:style>
  <w:style w:type="paragraph" w:customStyle="1" w:styleId="Styledeparagraphe1">
    <w:name w:val="Style de paragraphe 1"/>
    <w:basedOn w:val="Normal"/>
    <w:rsid w:val="00B545BF"/>
    <w:pPr>
      <w:autoSpaceDE w:val="0"/>
      <w:autoSpaceDN w:val="0"/>
      <w:adjustRightInd w:val="0"/>
      <w:spacing w:line="288" w:lineRule="auto"/>
      <w:textAlignment w:val="center"/>
    </w:pPr>
    <w:rPr>
      <w:rFonts w:ascii="Georgia" w:hAnsi="Georgia" w:cs="Georgia"/>
      <w:color w:val="000000"/>
      <w:szCs w:val="24"/>
    </w:rPr>
  </w:style>
  <w:style w:type="table" w:styleId="Grilledutableau">
    <w:name w:val="Table Grid"/>
    <w:basedOn w:val="TableauNormal"/>
    <w:rsid w:val="007E4F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OCUMENT">
    <w:name w:val="TITRE DOCUMENT"/>
    <w:basedOn w:val="Normal"/>
    <w:rsid w:val="00504B2F"/>
    <w:pPr>
      <w:spacing w:before="240" w:after="120"/>
      <w:ind w:left="-709"/>
      <w:jc w:val="center"/>
    </w:pPr>
    <w:rPr>
      <w:b/>
      <w:bCs/>
      <w:smallCaps/>
      <w:color w:val="004780"/>
      <w:sz w:val="46"/>
    </w:rPr>
  </w:style>
  <w:style w:type="paragraph" w:styleId="TM1">
    <w:name w:val="toc 1"/>
    <w:basedOn w:val="Normal"/>
    <w:next w:val="Normal"/>
    <w:autoRedefine/>
    <w:uiPriority w:val="39"/>
    <w:rsid w:val="008762E8"/>
    <w:pPr>
      <w:tabs>
        <w:tab w:val="left" w:pos="400"/>
        <w:tab w:val="right" w:pos="9060"/>
      </w:tabs>
      <w:spacing w:before="360"/>
    </w:pPr>
    <w:rPr>
      <w:rFonts w:cs="Arial"/>
      <w:b/>
      <w:bCs/>
      <w:caps/>
      <w:noProof/>
      <w:color w:val="004780"/>
      <w:sz w:val="24"/>
      <w:szCs w:val="24"/>
    </w:rPr>
  </w:style>
  <w:style w:type="paragraph" w:styleId="TM2">
    <w:name w:val="toc 2"/>
    <w:basedOn w:val="Normal"/>
    <w:next w:val="Normal"/>
    <w:autoRedefine/>
    <w:uiPriority w:val="39"/>
    <w:rsid w:val="00AE3317"/>
    <w:pPr>
      <w:tabs>
        <w:tab w:val="left" w:pos="600"/>
        <w:tab w:val="right" w:pos="9060"/>
      </w:tabs>
      <w:spacing w:before="240"/>
    </w:pPr>
    <w:rPr>
      <w:rFonts w:cs="Arial"/>
      <w:b/>
      <w:bCs/>
      <w:noProof/>
      <w:color w:val="004780"/>
    </w:rPr>
  </w:style>
  <w:style w:type="paragraph" w:styleId="Textedebulles">
    <w:name w:val="Balloon Text"/>
    <w:basedOn w:val="Normal"/>
    <w:semiHidden/>
    <w:rsid w:val="00124980"/>
    <w:rPr>
      <w:rFonts w:ascii="Tahoma" w:hAnsi="Tahoma" w:cs="Tahoma"/>
      <w:sz w:val="16"/>
      <w:szCs w:val="16"/>
    </w:rPr>
  </w:style>
  <w:style w:type="paragraph" w:customStyle="1" w:styleId="SOUSTITRE">
    <w:name w:val="SOUS TITRE"/>
    <w:basedOn w:val="TITREDOCUMENT"/>
    <w:rsid w:val="00161303"/>
    <w:pPr>
      <w:ind w:left="708"/>
      <w:jc w:val="left"/>
    </w:pPr>
    <w:rPr>
      <w:rFonts w:cs="Arial"/>
      <w:smallCaps w:val="0"/>
      <w:color w:val="00478A"/>
      <w:sz w:val="36"/>
      <w:szCs w:val="36"/>
    </w:rPr>
  </w:style>
  <w:style w:type="paragraph" w:styleId="Liste">
    <w:name w:val="List"/>
    <w:basedOn w:val="Normal"/>
    <w:rsid w:val="009A3E86"/>
    <w:pPr>
      <w:ind w:left="283" w:hanging="283"/>
    </w:pPr>
  </w:style>
  <w:style w:type="paragraph" w:customStyle="1" w:styleId="Paragraphe">
    <w:name w:val="Paragraphe"/>
    <w:basedOn w:val="Normal"/>
    <w:next w:val="Normal"/>
    <w:rsid w:val="009C5B44"/>
    <w:pPr>
      <w:spacing w:before="120" w:after="60"/>
      <w:jc w:val="both"/>
    </w:pPr>
    <w:rPr>
      <w:b/>
      <w:smallCaps/>
      <w:color w:val="008080"/>
      <w:sz w:val="22"/>
    </w:rPr>
  </w:style>
  <w:style w:type="paragraph" w:styleId="NormalWeb">
    <w:name w:val="Normal (Web)"/>
    <w:basedOn w:val="Normal"/>
    <w:uiPriority w:val="99"/>
    <w:rsid w:val="008A731F"/>
    <w:pPr>
      <w:spacing w:before="100" w:beforeAutospacing="1" w:after="100" w:afterAutospacing="1"/>
    </w:pPr>
    <w:rPr>
      <w:szCs w:val="24"/>
    </w:rPr>
  </w:style>
  <w:style w:type="paragraph" w:styleId="Corpsdetexte">
    <w:name w:val="Body Text"/>
    <w:basedOn w:val="Normal"/>
    <w:rsid w:val="00612EF3"/>
    <w:rPr>
      <w:i/>
    </w:rPr>
  </w:style>
  <w:style w:type="paragraph" w:customStyle="1" w:styleId="Puceplusniveau1">
    <w:name w:val="Puce plus niveau 1"/>
    <w:basedOn w:val="Normal"/>
    <w:rsid w:val="00612EF3"/>
    <w:pPr>
      <w:numPr>
        <w:numId w:val="2"/>
      </w:numPr>
    </w:pPr>
    <w:rPr>
      <w:rFonts w:ascii="Verdana" w:hAnsi="Verdana"/>
      <w:szCs w:val="22"/>
    </w:rPr>
  </w:style>
  <w:style w:type="paragraph" w:customStyle="1" w:styleId="Puceplusniveau2">
    <w:name w:val="Puce plus niveau 2"/>
    <w:basedOn w:val="Normal"/>
    <w:rsid w:val="00612EF3"/>
    <w:pPr>
      <w:numPr>
        <w:numId w:val="3"/>
      </w:numPr>
    </w:pPr>
    <w:rPr>
      <w:rFonts w:ascii="Verdana" w:hAnsi="Verdana"/>
      <w:szCs w:val="22"/>
    </w:rPr>
  </w:style>
  <w:style w:type="paragraph" w:customStyle="1" w:styleId="Puceplusniveau3">
    <w:name w:val="Puce plus niveau 3"/>
    <w:basedOn w:val="Normal"/>
    <w:autoRedefine/>
    <w:rsid w:val="00612EF3"/>
    <w:rPr>
      <w:rFonts w:ascii="Verdana" w:hAnsi="Verdana"/>
      <w:szCs w:val="22"/>
    </w:rPr>
  </w:style>
  <w:style w:type="paragraph" w:customStyle="1" w:styleId="Puceplusniveau4">
    <w:name w:val="Puce plus niveau 4"/>
    <w:basedOn w:val="Normal"/>
    <w:rsid w:val="00612EF3"/>
    <w:pPr>
      <w:numPr>
        <w:numId w:val="4"/>
      </w:numPr>
    </w:pPr>
    <w:rPr>
      <w:rFonts w:ascii="Verdana" w:hAnsi="Verdana"/>
      <w:szCs w:val="22"/>
    </w:rPr>
  </w:style>
  <w:style w:type="paragraph" w:customStyle="1" w:styleId="Puceplusniveau5">
    <w:name w:val="Puce plus niveau 5"/>
    <w:basedOn w:val="Puceplusniveau4"/>
    <w:rsid w:val="00612EF3"/>
    <w:pPr>
      <w:numPr>
        <w:numId w:val="0"/>
      </w:numPr>
    </w:pPr>
    <w:rPr>
      <w:snapToGrid w:val="0"/>
    </w:rPr>
  </w:style>
  <w:style w:type="paragraph" w:customStyle="1" w:styleId="Puceplusniveau6">
    <w:name w:val="Puce plus niveau 6"/>
    <w:basedOn w:val="Puceplusniveau5"/>
    <w:rsid w:val="00612EF3"/>
  </w:style>
  <w:style w:type="paragraph" w:styleId="Commentaire">
    <w:name w:val="annotation text"/>
    <w:basedOn w:val="Normal"/>
    <w:link w:val="CommentaireCar"/>
    <w:uiPriority w:val="99"/>
    <w:rsid w:val="00612EF3"/>
    <w:rPr>
      <w:rFonts w:ascii="Verdana" w:hAnsi="Verdana"/>
    </w:rPr>
  </w:style>
  <w:style w:type="character" w:styleId="Numrodepage">
    <w:name w:val="page number"/>
    <w:basedOn w:val="Policepardfaut"/>
    <w:rsid w:val="00612EF3"/>
  </w:style>
  <w:style w:type="paragraph" w:customStyle="1" w:styleId="Style2">
    <w:name w:val="Style2"/>
    <w:basedOn w:val="Normal"/>
    <w:link w:val="Style2Car"/>
    <w:rsid w:val="000F17BC"/>
    <w:pPr>
      <w:jc w:val="both"/>
    </w:pPr>
    <w:rPr>
      <w:b/>
      <w:smallCaps/>
      <w:color w:val="000080"/>
      <w:sz w:val="22"/>
    </w:rPr>
  </w:style>
  <w:style w:type="paragraph" w:styleId="TM3">
    <w:name w:val="toc 3"/>
    <w:basedOn w:val="Normal"/>
    <w:next w:val="Normal"/>
    <w:autoRedefine/>
    <w:uiPriority w:val="39"/>
    <w:rsid w:val="00AE3317"/>
    <w:pPr>
      <w:tabs>
        <w:tab w:val="left" w:pos="1000"/>
        <w:tab w:val="right" w:pos="9060"/>
      </w:tabs>
      <w:ind w:left="200"/>
    </w:pPr>
    <w:rPr>
      <w:rFonts w:cs="Arial"/>
      <w:noProof/>
      <w:color w:val="004780"/>
    </w:rPr>
  </w:style>
  <w:style w:type="paragraph" w:styleId="TM4">
    <w:name w:val="toc 4"/>
    <w:basedOn w:val="Normal"/>
    <w:next w:val="Normal"/>
    <w:autoRedefine/>
    <w:semiHidden/>
    <w:rsid w:val="00C12998"/>
    <w:pPr>
      <w:ind w:left="400"/>
    </w:pPr>
    <w:rPr>
      <w:rFonts w:ascii="Times New Roman" w:hAnsi="Times New Roman"/>
    </w:rPr>
  </w:style>
  <w:style w:type="paragraph" w:styleId="TM5">
    <w:name w:val="toc 5"/>
    <w:basedOn w:val="Normal"/>
    <w:next w:val="Normal"/>
    <w:autoRedefine/>
    <w:semiHidden/>
    <w:rsid w:val="00C12998"/>
    <w:pPr>
      <w:ind w:left="600"/>
    </w:pPr>
    <w:rPr>
      <w:rFonts w:ascii="Times New Roman" w:hAnsi="Times New Roman"/>
    </w:rPr>
  </w:style>
  <w:style w:type="paragraph" w:styleId="TM6">
    <w:name w:val="toc 6"/>
    <w:basedOn w:val="Normal"/>
    <w:next w:val="Normal"/>
    <w:autoRedefine/>
    <w:semiHidden/>
    <w:rsid w:val="00C12998"/>
    <w:pPr>
      <w:ind w:left="800"/>
    </w:pPr>
    <w:rPr>
      <w:rFonts w:ascii="Times New Roman" w:hAnsi="Times New Roman"/>
    </w:rPr>
  </w:style>
  <w:style w:type="paragraph" w:styleId="TM7">
    <w:name w:val="toc 7"/>
    <w:basedOn w:val="Normal"/>
    <w:next w:val="Normal"/>
    <w:autoRedefine/>
    <w:semiHidden/>
    <w:rsid w:val="00C12998"/>
    <w:pPr>
      <w:ind w:left="1000"/>
    </w:pPr>
    <w:rPr>
      <w:rFonts w:ascii="Times New Roman" w:hAnsi="Times New Roman"/>
    </w:rPr>
  </w:style>
  <w:style w:type="paragraph" w:styleId="TM8">
    <w:name w:val="toc 8"/>
    <w:basedOn w:val="Normal"/>
    <w:next w:val="Normal"/>
    <w:autoRedefine/>
    <w:semiHidden/>
    <w:rsid w:val="00C12998"/>
    <w:pPr>
      <w:ind w:left="1200"/>
    </w:pPr>
    <w:rPr>
      <w:rFonts w:ascii="Times New Roman" w:hAnsi="Times New Roman"/>
    </w:rPr>
  </w:style>
  <w:style w:type="paragraph" w:styleId="TM9">
    <w:name w:val="toc 9"/>
    <w:basedOn w:val="Normal"/>
    <w:next w:val="Normal"/>
    <w:autoRedefine/>
    <w:semiHidden/>
    <w:rsid w:val="00C12998"/>
    <w:pPr>
      <w:ind w:left="1400"/>
    </w:pPr>
    <w:rPr>
      <w:rFonts w:ascii="Times New Roman" w:hAnsi="Times New Roman"/>
    </w:rPr>
  </w:style>
  <w:style w:type="paragraph" w:customStyle="1" w:styleId="Titretableau">
    <w:name w:val="Titre tableau"/>
    <w:basedOn w:val="Normal"/>
    <w:rsid w:val="00504B2F"/>
    <w:pPr>
      <w:jc w:val="both"/>
    </w:pPr>
    <w:rPr>
      <w:b/>
      <w:color w:val="FFFFFF"/>
      <w:sz w:val="16"/>
      <w:szCs w:val="16"/>
    </w:rPr>
  </w:style>
  <w:style w:type="paragraph" w:customStyle="1" w:styleId="Textetableau">
    <w:name w:val="Texte tableau"/>
    <w:basedOn w:val="Normal"/>
    <w:rsid w:val="000F2924"/>
    <w:pPr>
      <w:spacing w:before="60" w:after="60"/>
      <w:jc w:val="both"/>
    </w:pPr>
    <w:rPr>
      <w:rFonts w:cs="Arial"/>
      <w:sz w:val="14"/>
      <w:szCs w:val="14"/>
    </w:rPr>
  </w:style>
  <w:style w:type="character" w:customStyle="1" w:styleId="Titre1Car">
    <w:name w:val="Titre 1 Car"/>
    <w:aliases w:val="H1 Car,Titre1 Car,Titre2 Car,section:1 Car,ANNEXE Car,Headline 1 Car,Headline 11 Car,Headline 12 Car,Headline 13 Car,Headline 14 Car,Headline 15 Car,Headline 16 Car,Headline 17 Car,Headline 18 Car,Headline 19 Car,Headline 110 Car"/>
    <w:link w:val="Titre1"/>
    <w:locked/>
    <w:rsid w:val="00EA6E25"/>
    <w:rPr>
      <w:rFonts w:ascii="Arial" w:hAnsi="Arial" w:cs="Arial"/>
      <w:b/>
      <w:bCs/>
      <w:caps/>
      <w:snapToGrid w:val="0"/>
      <w:color w:val="004780"/>
      <w:kern w:val="28"/>
      <w:sz w:val="28"/>
    </w:rPr>
  </w:style>
  <w:style w:type="character" w:customStyle="1" w:styleId="Titre2Car">
    <w:name w:val="Titre 2 Car"/>
    <w:link w:val="Titre2"/>
    <w:locked/>
    <w:rsid w:val="00901BFC"/>
    <w:rPr>
      <w:rFonts w:ascii="Arial" w:hAnsi="Arial"/>
      <w:b/>
      <w:smallCaps/>
      <w:color w:val="004780"/>
      <w:sz w:val="22"/>
    </w:rPr>
  </w:style>
  <w:style w:type="character" w:customStyle="1" w:styleId="Titre3Car">
    <w:name w:val="Titre 3 Car"/>
    <w:link w:val="Titre3"/>
    <w:locked/>
    <w:rsid w:val="00EA6E25"/>
    <w:rPr>
      <w:rFonts w:ascii="Arial" w:hAnsi="Arial"/>
      <w:smallCaps/>
      <w:color w:val="000080"/>
      <w:sz w:val="22"/>
      <w:u w:val="single"/>
    </w:rPr>
  </w:style>
  <w:style w:type="paragraph" w:customStyle="1" w:styleId="Tableau">
    <w:name w:val="Tableau"/>
    <w:basedOn w:val="Lgende"/>
    <w:rsid w:val="00EA6E25"/>
    <w:pPr>
      <w:suppressLineNumbers/>
      <w:suppressAutoHyphens/>
      <w:spacing w:before="120" w:after="120"/>
      <w:jc w:val="both"/>
    </w:pPr>
    <w:rPr>
      <w:rFonts w:ascii="Tahoma" w:hAnsi="Tahoma"/>
      <w:b w:val="0"/>
      <w:bCs w:val="0"/>
      <w:i/>
    </w:rPr>
  </w:style>
  <w:style w:type="paragraph" w:styleId="Lgende">
    <w:name w:val="caption"/>
    <w:basedOn w:val="Normal"/>
    <w:next w:val="Normal"/>
    <w:qFormat/>
    <w:rsid w:val="00EA6E25"/>
    <w:rPr>
      <w:b/>
      <w:bCs/>
    </w:rPr>
  </w:style>
  <w:style w:type="paragraph" w:customStyle="1" w:styleId="Projet">
    <w:name w:val="Projet"/>
    <w:basedOn w:val="Normal"/>
    <w:rsid w:val="00883256"/>
    <w:pPr>
      <w:spacing w:after="200" w:line="276" w:lineRule="auto"/>
      <w:ind w:left="57" w:right="57"/>
    </w:pPr>
    <w:rPr>
      <w:rFonts w:ascii="Calibri" w:eastAsia="Calibri" w:hAnsi="Calibri"/>
      <w:b/>
      <w:sz w:val="56"/>
      <w:szCs w:val="22"/>
      <w:lang w:eastAsia="en-US"/>
    </w:rPr>
  </w:style>
  <w:style w:type="character" w:customStyle="1" w:styleId="Style2Car">
    <w:name w:val="Style2 Car"/>
    <w:link w:val="Style2"/>
    <w:rsid w:val="00883256"/>
    <w:rPr>
      <w:rFonts w:ascii="Arial" w:hAnsi="Arial"/>
      <w:b/>
      <w:smallCaps/>
      <w:color w:val="000080"/>
      <w:sz w:val="22"/>
      <w:lang w:val="fr-FR" w:eastAsia="fr-FR" w:bidi="ar-SA"/>
    </w:rPr>
  </w:style>
  <w:style w:type="paragraph" w:customStyle="1" w:styleId="REGLE">
    <w:name w:val="REGLE"/>
    <w:basedOn w:val="Normal"/>
    <w:rsid w:val="00ED0605"/>
    <w:pPr>
      <w:shd w:val="pct10" w:color="auto" w:fill="auto"/>
      <w:spacing w:before="120"/>
    </w:pPr>
    <w:rPr>
      <w:b/>
    </w:rPr>
  </w:style>
  <w:style w:type="paragraph" w:customStyle="1" w:styleId="Style1">
    <w:name w:val="Style1"/>
    <w:basedOn w:val="Normal"/>
    <w:rsid w:val="00ED0605"/>
    <w:pPr>
      <w:shd w:val="pct15" w:color="000000" w:fill="FFFFFF"/>
      <w:spacing w:before="240" w:after="240"/>
      <w:jc w:val="right"/>
    </w:pPr>
    <w:rPr>
      <w:b/>
      <w:caps/>
      <w:color w:val="000080"/>
    </w:rPr>
  </w:style>
  <w:style w:type="character" w:styleId="Marquedecommentaire">
    <w:name w:val="annotation reference"/>
    <w:semiHidden/>
    <w:rsid w:val="00ED0605"/>
    <w:rPr>
      <w:sz w:val="16"/>
      <w:szCs w:val="16"/>
    </w:rPr>
  </w:style>
  <w:style w:type="paragraph" w:styleId="Listepuces">
    <w:name w:val="List Bullet"/>
    <w:basedOn w:val="Normal"/>
    <w:rsid w:val="00B5666B"/>
    <w:pPr>
      <w:numPr>
        <w:numId w:val="5"/>
      </w:numPr>
    </w:pPr>
  </w:style>
  <w:style w:type="paragraph" w:styleId="Objetducommentaire">
    <w:name w:val="annotation subject"/>
    <w:basedOn w:val="Commentaire"/>
    <w:next w:val="Commentaire"/>
    <w:semiHidden/>
    <w:rsid w:val="00C83B93"/>
    <w:rPr>
      <w:rFonts w:ascii="Arial" w:hAnsi="Arial"/>
      <w:b/>
      <w:bCs/>
    </w:rPr>
  </w:style>
  <w:style w:type="paragraph" w:styleId="Notedebasdepage">
    <w:name w:val="footnote text"/>
    <w:basedOn w:val="Normal"/>
    <w:semiHidden/>
    <w:rsid w:val="0005765C"/>
  </w:style>
  <w:style w:type="character" w:styleId="Appelnotedebasdep">
    <w:name w:val="footnote reference"/>
    <w:semiHidden/>
    <w:rsid w:val="0005765C"/>
    <w:rPr>
      <w:vertAlign w:val="superscript"/>
    </w:rPr>
  </w:style>
  <w:style w:type="character" w:styleId="Accentuation">
    <w:name w:val="Emphasis"/>
    <w:uiPriority w:val="20"/>
    <w:qFormat/>
    <w:rsid w:val="00F00FB9"/>
    <w:rPr>
      <w:i/>
      <w:iCs/>
    </w:rPr>
  </w:style>
  <w:style w:type="character" w:customStyle="1" w:styleId="Titre4Car">
    <w:name w:val="Titre 4 Car"/>
    <w:aliases w:val="H4 Car"/>
    <w:link w:val="Titre4"/>
    <w:rsid w:val="00B05F4F"/>
    <w:rPr>
      <w:rFonts w:ascii="Arial" w:hAnsi="Arial"/>
      <w:b/>
      <w:color w:val="0070C0"/>
    </w:rPr>
  </w:style>
  <w:style w:type="paragraph" w:customStyle="1" w:styleId="puces">
    <w:name w:val="puces"/>
    <w:basedOn w:val="Normal"/>
    <w:rsid w:val="00396340"/>
    <w:pPr>
      <w:numPr>
        <w:numId w:val="14"/>
      </w:numPr>
      <w:spacing w:after="200" w:line="276" w:lineRule="auto"/>
    </w:pPr>
    <w:rPr>
      <w:rFonts w:ascii="Calibri" w:eastAsia="Calibri" w:hAnsi="Calibri"/>
      <w:sz w:val="22"/>
      <w:szCs w:val="22"/>
      <w:lang w:eastAsia="en-US"/>
    </w:rPr>
  </w:style>
  <w:style w:type="paragraph" w:styleId="Paragraphedeliste">
    <w:name w:val="List Paragraph"/>
    <w:basedOn w:val="Normal"/>
    <w:uiPriority w:val="34"/>
    <w:qFormat/>
    <w:rsid w:val="00396340"/>
    <w:pPr>
      <w:spacing w:after="200" w:line="276" w:lineRule="auto"/>
      <w:ind w:left="720"/>
      <w:contextualSpacing/>
    </w:pPr>
    <w:rPr>
      <w:rFonts w:ascii="Calibri" w:eastAsia="Calibri" w:hAnsi="Calibri"/>
      <w:sz w:val="22"/>
      <w:szCs w:val="22"/>
      <w:lang w:eastAsia="en-US"/>
    </w:rPr>
  </w:style>
  <w:style w:type="character" w:customStyle="1" w:styleId="CommentaireCar">
    <w:name w:val="Commentaire Car"/>
    <w:link w:val="Commentaire"/>
    <w:uiPriority w:val="99"/>
    <w:rsid w:val="0045203A"/>
    <w:rPr>
      <w:rFonts w:ascii="Verdana" w:hAnsi="Verdana"/>
    </w:rPr>
  </w:style>
  <w:style w:type="character" w:styleId="lev">
    <w:name w:val="Strong"/>
    <w:uiPriority w:val="22"/>
    <w:qFormat/>
    <w:rsid w:val="003B592E"/>
    <w:rPr>
      <w:b/>
      <w:bCs/>
      <w:color w:val="000000"/>
    </w:rPr>
  </w:style>
  <w:style w:type="character" w:styleId="Mentionnonrsolue">
    <w:name w:val="Unresolved Mention"/>
    <w:uiPriority w:val="99"/>
    <w:semiHidden/>
    <w:unhideWhenUsed/>
    <w:rsid w:val="003B592E"/>
    <w:rPr>
      <w:color w:val="605E5C"/>
      <w:shd w:val="clear" w:color="auto" w:fill="E1DFDD"/>
    </w:rPr>
  </w:style>
  <w:style w:type="character" w:customStyle="1" w:styleId="ng-star-inserted">
    <w:name w:val="ng-star-inserted"/>
    <w:basedOn w:val="Policepardfaut"/>
    <w:rsid w:val="00D83141"/>
  </w:style>
  <w:style w:type="character" w:customStyle="1" w:styleId="ng-star-inserted1">
    <w:name w:val="ng-star-inserted1"/>
    <w:basedOn w:val="Policepardfaut"/>
    <w:rsid w:val="005205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551726">
      <w:bodyDiv w:val="1"/>
      <w:marLeft w:val="0"/>
      <w:marRight w:val="0"/>
      <w:marTop w:val="0"/>
      <w:marBottom w:val="0"/>
      <w:divBdr>
        <w:top w:val="none" w:sz="0" w:space="0" w:color="auto"/>
        <w:left w:val="none" w:sz="0" w:space="0" w:color="auto"/>
        <w:bottom w:val="none" w:sz="0" w:space="0" w:color="auto"/>
        <w:right w:val="none" w:sz="0" w:space="0" w:color="auto"/>
      </w:divBdr>
    </w:div>
    <w:div w:id="94176392">
      <w:bodyDiv w:val="1"/>
      <w:marLeft w:val="0"/>
      <w:marRight w:val="0"/>
      <w:marTop w:val="0"/>
      <w:marBottom w:val="0"/>
      <w:divBdr>
        <w:top w:val="none" w:sz="0" w:space="0" w:color="auto"/>
        <w:left w:val="none" w:sz="0" w:space="0" w:color="auto"/>
        <w:bottom w:val="none" w:sz="0" w:space="0" w:color="auto"/>
        <w:right w:val="none" w:sz="0" w:space="0" w:color="auto"/>
      </w:divBdr>
    </w:div>
    <w:div w:id="951715185">
      <w:bodyDiv w:val="1"/>
      <w:marLeft w:val="0"/>
      <w:marRight w:val="0"/>
      <w:marTop w:val="0"/>
      <w:marBottom w:val="0"/>
      <w:divBdr>
        <w:top w:val="none" w:sz="0" w:space="0" w:color="auto"/>
        <w:left w:val="none" w:sz="0" w:space="0" w:color="auto"/>
        <w:bottom w:val="none" w:sz="0" w:space="0" w:color="auto"/>
        <w:right w:val="none" w:sz="0" w:space="0" w:color="auto"/>
      </w:divBdr>
    </w:div>
    <w:div w:id="159797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mailto:informatiqueetlibertes.acoss@acoss.fr" TargetMode="Externa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cos@acoss.fr" TargetMode="Externa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R73701361\Application%20Data\Microsoft\Mod&#232;les\MOA%20SSI%20-%20IAH%20Modele%20de%20document%20.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_activity xmlns="9f7b1ce9-7eb8-4d33-a550-d8a1cc7445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9D998D97C670840A0C16FA8406E1FE7" ma:contentTypeVersion="15" ma:contentTypeDescription="Crée un document." ma:contentTypeScope="" ma:versionID="9ca92a2ac288b9f8fd7e2ce403c117ca">
  <xsd:schema xmlns:xsd="http://www.w3.org/2001/XMLSchema" xmlns:xs="http://www.w3.org/2001/XMLSchema" xmlns:p="http://schemas.microsoft.com/office/2006/metadata/properties" xmlns:ns3="9f7b1ce9-7eb8-4d33-a550-d8a1cc74458f" xmlns:ns4="9962a566-7ef4-4ad0-bc51-70fb65b323ec" targetNamespace="http://schemas.microsoft.com/office/2006/metadata/properties" ma:root="true" ma:fieldsID="e37fe23dc5403716e37f2c7c758a63b3" ns3:_="" ns4:_="">
    <xsd:import namespace="9f7b1ce9-7eb8-4d33-a550-d8a1cc74458f"/>
    <xsd:import namespace="9962a566-7ef4-4ad0-bc51-70fb65b323e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ObjectDetectorVersions" minOccurs="0"/>
                <xsd:element ref="ns3:MediaServiceSearchProperties" minOccurs="0"/>
                <xsd:element ref="ns3:MediaServiceSystemTags" minOccurs="0"/>
                <xsd:element ref="ns3:MediaLengthInSecond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1ce9-7eb8-4d33-a550-d8a1cc7445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SystemTags" ma:index="20" nillable="true" ma:displayName="MediaServiceSystemTags" ma:hidden="true" ma:internalName="MediaServiceSystemTag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62a566-7ef4-4ad0-bc51-70fb65b323e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SharingHintHash" ma:index="12"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C9CE5E-1F82-4AB9-9631-3930B63C507F}">
  <ds:schemaRefs>
    <ds:schemaRef ds:uri="http://schemas.openxmlformats.org/officeDocument/2006/bibliography"/>
  </ds:schemaRefs>
</ds:datastoreItem>
</file>

<file path=customXml/itemProps2.xml><?xml version="1.0" encoding="utf-8"?>
<ds:datastoreItem xmlns:ds="http://schemas.openxmlformats.org/officeDocument/2006/customXml" ds:itemID="{44039AF3-D8E0-472D-816E-45B8A643EE93}">
  <ds:schemaRefs>
    <ds:schemaRef ds:uri="http://schemas.microsoft.com/office/2006/metadata/properties"/>
    <ds:schemaRef ds:uri="http://schemas.microsoft.com/office/infopath/2007/PartnerControls"/>
    <ds:schemaRef ds:uri="9f7b1ce9-7eb8-4d33-a550-d8a1cc74458f"/>
  </ds:schemaRefs>
</ds:datastoreItem>
</file>

<file path=customXml/itemProps3.xml><?xml version="1.0" encoding="utf-8"?>
<ds:datastoreItem xmlns:ds="http://schemas.openxmlformats.org/officeDocument/2006/customXml" ds:itemID="{701309BF-02B9-4952-B2AF-D91CBDD74E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1ce9-7eb8-4d33-a550-d8a1cc74458f"/>
    <ds:schemaRef ds:uri="9962a566-7ef4-4ad0-bc51-70fb65b323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13E35D-9FC1-4D6A-8885-D4F86E745B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MOA SSI - IAH Modele de document .dot</Template>
  <TotalTime>4</TotalTime>
  <Pages>6</Pages>
  <Words>2965</Words>
  <Characters>16313</Characters>
  <Application>Microsoft Office Word</Application>
  <DocSecurity>0</DocSecurity>
  <Lines>135</Lines>
  <Paragraphs>38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APPEL D'OFFRE - EXIGENCES DE SECURITE</vt:lpstr>
      <vt:lpstr>APPEL D'OFFRE - EXIGENCES DE SECURITE</vt:lpstr>
    </vt:vector>
  </TitlesOfParts>
  <Company>CETPDT</Company>
  <LinksUpToDate>false</LinksUpToDate>
  <CharactersWithSpaces>19240</CharactersWithSpaces>
  <SharedDoc>false</SharedDoc>
  <HLinks>
    <vt:vector size="108" baseType="variant">
      <vt:variant>
        <vt:i4>2883679</vt:i4>
      </vt:variant>
      <vt:variant>
        <vt:i4>108</vt:i4>
      </vt:variant>
      <vt:variant>
        <vt:i4>0</vt:i4>
      </vt:variant>
      <vt:variant>
        <vt:i4>5</vt:i4>
      </vt:variant>
      <vt:variant>
        <vt:lpwstr>mailto:informatiqueetlibertes.acoss@acoss.fr</vt:lpwstr>
      </vt:variant>
      <vt:variant>
        <vt:lpwstr/>
      </vt:variant>
      <vt:variant>
        <vt:i4>2031665</vt:i4>
      </vt:variant>
      <vt:variant>
        <vt:i4>101</vt:i4>
      </vt:variant>
      <vt:variant>
        <vt:i4>0</vt:i4>
      </vt:variant>
      <vt:variant>
        <vt:i4>5</vt:i4>
      </vt:variant>
      <vt:variant>
        <vt:lpwstr/>
      </vt:variant>
      <vt:variant>
        <vt:lpwstr>_Toc187246343</vt:lpwstr>
      </vt:variant>
      <vt:variant>
        <vt:i4>2031665</vt:i4>
      </vt:variant>
      <vt:variant>
        <vt:i4>95</vt:i4>
      </vt:variant>
      <vt:variant>
        <vt:i4>0</vt:i4>
      </vt:variant>
      <vt:variant>
        <vt:i4>5</vt:i4>
      </vt:variant>
      <vt:variant>
        <vt:lpwstr/>
      </vt:variant>
      <vt:variant>
        <vt:lpwstr>_Toc187246342</vt:lpwstr>
      </vt:variant>
      <vt:variant>
        <vt:i4>2031665</vt:i4>
      </vt:variant>
      <vt:variant>
        <vt:i4>89</vt:i4>
      </vt:variant>
      <vt:variant>
        <vt:i4>0</vt:i4>
      </vt:variant>
      <vt:variant>
        <vt:i4>5</vt:i4>
      </vt:variant>
      <vt:variant>
        <vt:lpwstr/>
      </vt:variant>
      <vt:variant>
        <vt:lpwstr>_Toc187246341</vt:lpwstr>
      </vt:variant>
      <vt:variant>
        <vt:i4>2031665</vt:i4>
      </vt:variant>
      <vt:variant>
        <vt:i4>83</vt:i4>
      </vt:variant>
      <vt:variant>
        <vt:i4>0</vt:i4>
      </vt:variant>
      <vt:variant>
        <vt:i4>5</vt:i4>
      </vt:variant>
      <vt:variant>
        <vt:lpwstr/>
      </vt:variant>
      <vt:variant>
        <vt:lpwstr>_Toc187246340</vt:lpwstr>
      </vt:variant>
      <vt:variant>
        <vt:i4>1572913</vt:i4>
      </vt:variant>
      <vt:variant>
        <vt:i4>77</vt:i4>
      </vt:variant>
      <vt:variant>
        <vt:i4>0</vt:i4>
      </vt:variant>
      <vt:variant>
        <vt:i4>5</vt:i4>
      </vt:variant>
      <vt:variant>
        <vt:lpwstr/>
      </vt:variant>
      <vt:variant>
        <vt:lpwstr>_Toc187246339</vt:lpwstr>
      </vt:variant>
      <vt:variant>
        <vt:i4>1572913</vt:i4>
      </vt:variant>
      <vt:variant>
        <vt:i4>71</vt:i4>
      </vt:variant>
      <vt:variant>
        <vt:i4>0</vt:i4>
      </vt:variant>
      <vt:variant>
        <vt:i4>5</vt:i4>
      </vt:variant>
      <vt:variant>
        <vt:lpwstr/>
      </vt:variant>
      <vt:variant>
        <vt:lpwstr>_Toc187246338</vt:lpwstr>
      </vt:variant>
      <vt:variant>
        <vt:i4>1572913</vt:i4>
      </vt:variant>
      <vt:variant>
        <vt:i4>65</vt:i4>
      </vt:variant>
      <vt:variant>
        <vt:i4>0</vt:i4>
      </vt:variant>
      <vt:variant>
        <vt:i4>5</vt:i4>
      </vt:variant>
      <vt:variant>
        <vt:lpwstr/>
      </vt:variant>
      <vt:variant>
        <vt:lpwstr>_Toc187246337</vt:lpwstr>
      </vt:variant>
      <vt:variant>
        <vt:i4>1572913</vt:i4>
      </vt:variant>
      <vt:variant>
        <vt:i4>59</vt:i4>
      </vt:variant>
      <vt:variant>
        <vt:i4>0</vt:i4>
      </vt:variant>
      <vt:variant>
        <vt:i4>5</vt:i4>
      </vt:variant>
      <vt:variant>
        <vt:lpwstr/>
      </vt:variant>
      <vt:variant>
        <vt:lpwstr>_Toc187246336</vt:lpwstr>
      </vt:variant>
      <vt:variant>
        <vt:i4>1572913</vt:i4>
      </vt:variant>
      <vt:variant>
        <vt:i4>53</vt:i4>
      </vt:variant>
      <vt:variant>
        <vt:i4>0</vt:i4>
      </vt:variant>
      <vt:variant>
        <vt:i4>5</vt:i4>
      </vt:variant>
      <vt:variant>
        <vt:lpwstr/>
      </vt:variant>
      <vt:variant>
        <vt:lpwstr>_Toc187246335</vt:lpwstr>
      </vt:variant>
      <vt:variant>
        <vt:i4>1572913</vt:i4>
      </vt:variant>
      <vt:variant>
        <vt:i4>47</vt:i4>
      </vt:variant>
      <vt:variant>
        <vt:i4>0</vt:i4>
      </vt:variant>
      <vt:variant>
        <vt:i4>5</vt:i4>
      </vt:variant>
      <vt:variant>
        <vt:lpwstr/>
      </vt:variant>
      <vt:variant>
        <vt:lpwstr>_Toc187246334</vt:lpwstr>
      </vt:variant>
      <vt:variant>
        <vt:i4>1572913</vt:i4>
      </vt:variant>
      <vt:variant>
        <vt:i4>41</vt:i4>
      </vt:variant>
      <vt:variant>
        <vt:i4>0</vt:i4>
      </vt:variant>
      <vt:variant>
        <vt:i4>5</vt:i4>
      </vt:variant>
      <vt:variant>
        <vt:lpwstr/>
      </vt:variant>
      <vt:variant>
        <vt:lpwstr>_Toc187246333</vt:lpwstr>
      </vt:variant>
      <vt:variant>
        <vt:i4>1572913</vt:i4>
      </vt:variant>
      <vt:variant>
        <vt:i4>35</vt:i4>
      </vt:variant>
      <vt:variant>
        <vt:i4>0</vt:i4>
      </vt:variant>
      <vt:variant>
        <vt:i4>5</vt:i4>
      </vt:variant>
      <vt:variant>
        <vt:lpwstr/>
      </vt:variant>
      <vt:variant>
        <vt:lpwstr>_Toc187246332</vt:lpwstr>
      </vt:variant>
      <vt:variant>
        <vt:i4>1572913</vt:i4>
      </vt:variant>
      <vt:variant>
        <vt:i4>29</vt:i4>
      </vt:variant>
      <vt:variant>
        <vt:i4>0</vt:i4>
      </vt:variant>
      <vt:variant>
        <vt:i4>5</vt:i4>
      </vt:variant>
      <vt:variant>
        <vt:lpwstr/>
      </vt:variant>
      <vt:variant>
        <vt:lpwstr>_Toc187246331</vt:lpwstr>
      </vt:variant>
      <vt:variant>
        <vt:i4>1572913</vt:i4>
      </vt:variant>
      <vt:variant>
        <vt:i4>23</vt:i4>
      </vt:variant>
      <vt:variant>
        <vt:i4>0</vt:i4>
      </vt:variant>
      <vt:variant>
        <vt:i4>5</vt:i4>
      </vt:variant>
      <vt:variant>
        <vt:lpwstr/>
      </vt:variant>
      <vt:variant>
        <vt:lpwstr>_Toc187246330</vt:lpwstr>
      </vt:variant>
      <vt:variant>
        <vt:i4>1638449</vt:i4>
      </vt:variant>
      <vt:variant>
        <vt:i4>17</vt:i4>
      </vt:variant>
      <vt:variant>
        <vt:i4>0</vt:i4>
      </vt:variant>
      <vt:variant>
        <vt:i4>5</vt:i4>
      </vt:variant>
      <vt:variant>
        <vt:lpwstr/>
      </vt:variant>
      <vt:variant>
        <vt:lpwstr>_Toc187246329</vt:lpwstr>
      </vt:variant>
      <vt:variant>
        <vt:i4>1638449</vt:i4>
      </vt:variant>
      <vt:variant>
        <vt:i4>11</vt:i4>
      </vt:variant>
      <vt:variant>
        <vt:i4>0</vt:i4>
      </vt:variant>
      <vt:variant>
        <vt:i4>5</vt:i4>
      </vt:variant>
      <vt:variant>
        <vt:lpwstr/>
      </vt:variant>
      <vt:variant>
        <vt:lpwstr>_Toc187246328</vt:lpwstr>
      </vt:variant>
      <vt:variant>
        <vt:i4>1638449</vt:i4>
      </vt:variant>
      <vt:variant>
        <vt:i4>5</vt:i4>
      </vt:variant>
      <vt:variant>
        <vt:i4>0</vt:i4>
      </vt:variant>
      <vt:variant>
        <vt:i4>5</vt:i4>
      </vt:variant>
      <vt:variant>
        <vt:lpwstr/>
      </vt:variant>
      <vt:variant>
        <vt:lpwstr>_Toc187246327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APPEL D'OFFRE - EXIGENCES DE SECURITE</dc:title>
  <dc:subject>Sécurité SI</dc:subject>
  <dc:creator>AC75007704</dc:creator>
  <cp:keywords/>
  <cp:lastModifiedBy>DESANDRE Marc (Acoss)</cp:lastModifiedBy>
  <cp:revision>3</cp:revision>
  <cp:lastPrinted>2025-03-26T14:44:00Z</cp:lastPrinted>
  <dcterms:created xsi:type="dcterms:W3CDTF">2025-06-24T12:29:00Z</dcterms:created>
  <dcterms:modified xsi:type="dcterms:W3CDTF">2025-06-24T12:36:00Z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0x010100E9D998D97C670840A0C16FA8406E1FE7</vt:lpwstr>
  </property>
</Properties>
</file>